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72E57">
      <w:pPr>
        <w:keepNext w:val="0"/>
        <w:keepLines w:val="0"/>
        <w:pageBreakBefore w:val="0"/>
        <w:widowControl w:val="0"/>
        <w:shd w:val="clear" w:color="auto" w:fill="auto"/>
        <w:kinsoku/>
        <w:wordWrap/>
        <w:overflowPunct w:val="0"/>
        <w:topLinePunct w:val="0"/>
        <w:autoSpaceDE/>
        <w:autoSpaceDN/>
        <w:bidi w:val="0"/>
        <w:adjustRightInd w:val="0"/>
        <w:snapToGrid w:val="0"/>
        <w:spacing w:line="560" w:lineRule="exact"/>
        <w:ind w:left="0" w:leftChars="0" w:firstLine="880" w:firstLineChars="200"/>
        <w:jc w:val="both"/>
        <w:textAlignment w:val="auto"/>
        <w:rPr>
          <w:rFonts w:hint="eastAsia" w:eastAsia="方正小标宋简体"/>
          <w:sz w:val="44"/>
          <w:szCs w:val="44"/>
          <w:highlight w:val="none"/>
          <w:lang w:eastAsia="zh-CN" w:bidi="ar"/>
        </w:rPr>
      </w:pPr>
    </w:p>
    <w:p w14:paraId="54ABDCC5">
      <w:pPr>
        <w:pStyle w:val="6"/>
        <w:rPr>
          <w:rFonts w:hint="eastAsia"/>
          <w:lang w:eastAsia="zh-CN"/>
        </w:rPr>
      </w:pPr>
    </w:p>
    <w:p w14:paraId="435AEFC4">
      <w:pPr>
        <w:keepNext w:val="0"/>
        <w:keepLines w:val="0"/>
        <w:pageBreakBefore w:val="0"/>
        <w:widowControl w:val="0"/>
        <w:shd w:val="clear" w:color="auto" w:fill="auto"/>
        <w:kinsoku/>
        <w:wordWrap/>
        <w:overflowPunct w:val="0"/>
        <w:topLinePunct w:val="0"/>
        <w:autoSpaceDE/>
        <w:autoSpaceDN/>
        <w:bidi w:val="0"/>
        <w:adjustRightInd/>
        <w:snapToGrid w:val="0"/>
        <w:spacing w:line="240" w:lineRule="auto"/>
        <w:ind w:left="0" w:leftChars="0" w:firstLine="0" w:firstLineChars="0"/>
        <w:jc w:val="center"/>
        <w:textAlignment w:val="auto"/>
        <w:rPr>
          <w:rFonts w:hint="eastAsia" w:ascii="方正小标宋简体" w:hAnsi="方正小标宋简体" w:eastAsia="方正小标宋简体" w:cs="方正小标宋简体"/>
          <w:spacing w:val="-11"/>
          <w:sz w:val="72"/>
          <w:szCs w:val="72"/>
          <w:highlight w:val="none"/>
          <w:lang w:bidi="ar"/>
        </w:rPr>
      </w:pPr>
      <w:r>
        <w:rPr>
          <w:rFonts w:hint="eastAsia" w:ascii="方正小标宋简体" w:hAnsi="方正小标宋简体" w:eastAsia="方正小标宋简体" w:cs="方正小标宋简体"/>
          <w:spacing w:val="-11"/>
          <w:sz w:val="72"/>
          <w:szCs w:val="72"/>
          <w:highlight w:val="none"/>
          <w:lang w:val="en-US" w:eastAsia="zh-CN" w:bidi="ar"/>
        </w:rPr>
        <w:t>澧县地震</w:t>
      </w:r>
      <w:r>
        <w:rPr>
          <w:rFonts w:hint="eastAsia" w:ascii="方正小标宋简体" w:hAnsi="方正小标宋简体" w:eastAsia="方正小标宋简体" w:cs="方正小标宋简体"/>
          <w:spacing w:val="-11"/>
          <w:sz w:val="72"/>
          <w:szCs w:val="72"/>
          <w:highlight w:val="none"/>
          <w:lang w:bidi="ar"/>
        </w:rPr>
        <w:t>应急预案</w:t>
      </w:r>
    </w:p>
    <w:p w14:paraId="4992AEEC">
      <w:pPr>
        <w:keepNext w:val="0"/>
        <w:keepLines w:val="0"/>
        <w:pageBreakBefore w:val="0"/>
        <w:widowControl/>
        <w:suppressLineNumbers w:val="0"/>
        <w:kinsoku w:val="0"/>
        <w:wordWrap/>
        <w:overflowPunct/>
        <w:topLinePunct/>
        <w:autoSpaceDE w:val="0"/>
        <w:autoSpaceDN w:val="0"/>
        <w:bidi w:val="0"/>
        <w:adjustRightInd w:val="0"/>
        <w:snapToGrid w:val="0"/>
        <w:spacing w:beforeAutospacing="0" w:after="0" w:afterAutospacing="0" w:line="560" w:lineRule="exact"/>
        <w:ind w:right="0"/>
        <w:jc w:val="center"/>
        <w:textAlignment w:val="baseline"/>
        <w:rPr>
          <w:rFonts w:hint="eastAsia" w:ascii="楷体" w:hAnsi="楷体" w:eastAsia="楷体" w:cs="楷体"/>
          <w:color w:val="auto"/>
          <w:kern w:val="0"/>
          <w:sz w:val="32"/>
          <w:szCs w:val="32"/>
          <w:lang w:eastAsia="zh-CN"/>
        </w:rPr>
      </w:pPr>
      <w:r>
        <w:rPr>
          <w:rFonts w:hint="eastAsia" w:ascii="楷体" w:hAnsi="楷体" w:eastAsia="楷体" w:cs="楷体"/>
          <w:color w:val="auto"/>
          <w:kern w:val="0"/>
          <w:sz w:val="32"/>
          <w:szCs w:val="32"/>
          <w:lang w:eastAsia="zh-CN"/>
        </w:rPr>
        <w:t>（</w:t>
      </w:r>
      <w:r>
        <w:rPr>
          <w:rFonts w:hint="eastAsia" w:ascii="楷体" w:hAnsi="楷体" w:eastAsia="楷体" w:cs="楷体"/>
          <w:color w:val="auto"/>
          <w:kern w:val="0"/>
          <w:sz w:val="32"/>
          <w:szCs w:val="32"/>
          <w:lang w:val="en-US" w:eastAsia="zh-CN"/>
        </w:rPr>
        <w:t>征求意见稿</w:t>
      </w:r>
      <w:r>
        <w:rPr>
          <w:rFonts w:hint="eastAsia" w:ascii="楷体" w:hAnsi="楷体" w:eastAsia="楷体" w:cs="楷体"/>
          <w:color w:val="auto"/>
          <w:kern w:val="0"/>
          <w:sz w:val="32"/>
          <w:szCs w:val="32"/>
          <w:lang w:eastAsia="zh-CN"/>
        </w:rPr>
        <w:t>）</w:t>
      </w:r>
    </w:p>
    <w:p w14:paraId="7C4B7AE9">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3D01C593">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21BD062">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4D3F5F7B">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6C43BD6D">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145E2B8D">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3C77AC3C">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4C8D339D">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DDC2D45">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F164B7B">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506AD9F0">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01FBB2D8">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64DBE95">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6835A77">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7322C113">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4E4FE4C7">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both"/>
        <w:textAlignment w:val="auto"/>
        <w:rPr>
          <w:rFonts w:hint="eastAsia" w:ascii="楷体" w:hAnsi="楷体" w:eastAsia="楷体" w:cs="楷体"/>
          <w:spacing w:val="-11"/>
          <w:sz w:val="32"/>
          <w:szCs w:val="32"/>
          <w:highlight w:val="none"/>
          <w:lang w:eastAsia="zh-CN" w:bidi="ar"/>
        </w:rPr>
      </w:pPr>
    </w:p>
    <w:p w14:paraId="48087102">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spacing w:val="-11"/>
          <w:sz w:val="32"/>
          <w:szCs w:val="32"/>
          <w:highlight w:val="none"/>
          <w:lang w:eastAsia="zh-CN" w:bidi="ar"/>
        </w:rPr>
      </w:pPr>
    </w:p>
    <w:p w14:paraId="3A49E162">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pPr>
      <w:r>
        <w:rPr>
          <w:rFonts w:hint="eastAsia" w:ascii="楷体" w:hAnsi="楷体" w:eastAsia="楷体" w:cs="楷体"/>
          <w:spacing w:val="-11"/>
          <w:sz w:val="32"/>
          <w:szCs w:val="32"/>
          <w:highlight w:val="none"/>
          <w:lang w:val="en-US" w:eastAsia="zh-CN" w:bidi="ar"/>
        </w:rPr>
        <w:t>澧县人民政府办公室</w:t>
      </w:r>
    </w:p>
    <w:p w14:paraId="105E2E37">
      <w:pPr>
        <w:keepNext w:val="0"/>
        <w:keepLines w:val="0"/>
        <w:pageBreakBefore w:val="0"/>
        <w:widowControl w:val="0"/>
        <w:shd w:val="clear" w:color="auto" w:fill="auto"/>
        <w:kinsoku/>
        <w:wordWrap/>
        <w:overflowPunct w:val="0"/>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sectPr>
          <w:headerReference r:id="rId4" w:type="first"/>
          <w:headerReference r:id="rId3" w:type="default"/>
          <w:footerReference r:id="rId5" w:type="default"/>
          <w:footerReference r:id="rId6" w:type="even"/>
          <w:pgSz w:w="11905" w:h="16838"/>
          <w:pgMar w:top="1440" w:right="1803" w:bottom="1440" w:left="1803" w:header="851" w:footer="992" w:gutter="0"/>
          <w:pgNumType w:fmt="decimal"/>
          <w:cols w:space="720" w:num="1"/>
          <w:rtlGutter w:val="0"/>
          <w:docGrid w:type="lines" w:linePitch="411" w:charSpace="0"/>
        </w:sectPr>
      </w:pPr>
      <w:r>
        <w:rPr>
          <w:rFonts w:hint="eastAsia" w:ascii="楷体" w:hAnsi="楷体" w:eastAsia="楷体" w:cs="楷体"/>
          <w:spacing w:val="-11"/>
          <w:sz w:val="32"/>
          <w:szCs w:val="32"/>
          <w:highlight w:val="none"/>
          <w:lang w:val="en-US" w:eastAsia="zh-CN" w:bidi="ar"/>
        </w:rPr>
        <w:t>2026年5月</w:t>
      </w:r>
    </w:p>
    <w:p w14:paraId="482508E9">
      <w:pPr>
        <w:keepNext w:val="0"/>
        <w:keepLines w:val="0"/>
        <w:pageBreakBefore w:val="0"/>
        <w:widowControl w:val="0"/>
        <w:kinsoku/>
        <w:wordWrap/>
        <w:topLinePunct w:val="0"/>
        <w:autoSpaceDE/>
        <w:autoSpaceDN/>
        <w:bidi w:val="0"/>
        <w:snapToGrid w:val="0"/>
        <w:spacing w:before="0" w:after="0" w:line="560" w:lineRule="exact"/>
        <w:ind w:left="0" w:leftChars="0" w:right="0" w:rightChars="0" w:firstLine="0" w:firstLineChars="0"/>
        <w:jc w:val="center"/>
        <w:textAlignment w:val="auto"/>
      </w:pPr>
      <w:r>
        <w:rPr>
          <w:rFonts w:hint="eastAsia" w:ascii="黑体" w:hAnsi="黑体" w:eastAsia="黑体" w:cs="黑体"/>
          <w:sz w:val="36"/>
          <w:szCs w:val="36"/>
        </w:rPr>
        <w:t>目</w:t>
      </w:r>
      <w:r>
        <w:rPr>
          <w:rFonts w:hint="eastAsia" w:ascii="黑体" w:hAnsi="黑体" w:eastAsia="黑体" w:cs="黑体"/>
          <w:sz w:val="36"/>
          <w:szCs w:val="36"/>
          <w:lang w:val="en-US" w:eastAsia="zh-CN"/>
        </w:rPr>
        <w:t xml:space="preserve">  </w:t>
      </w:r>
      <w:r>
        <w:rPr>
          <w:rFonts w:hint="eastAsia" w:ascii="黑体" w:hAnsi="黑体" w:eastAsia="黑体" w:cs="黑体"/>
          <w:sz w:val="36"/>
          <w:szCs w:val="36"/>
        </w:rPr>
        <w:t>录</w:t>
      </w:r>
    </w:p>
    <w:p w14:paraId="1E699E1A">
      <w:pPr>
        <w:pStyle w:val="12"/>
        <w:tabs>
          <w:tab w:val="right" w:leader="dot" w:pos="8312"/>
        </w:tabs>
        <w:rPr>
          <w:sz w:val="24"/>
          <w:szCs w:val="32"/>
        </w:rPr>
      </w:pPr>
      <w:r>
        <w:rPr>
          <w:rFonts w:hint="eastAsia" w:ascii="仿宋" w:hAnsi="仿宋" w:eastAsia="仿宋"/>
          <w:color w:val="000000"/>
          <w:sz w:val="220"/>
          <w:szCs w:val="220"/>
          <w:lang w:val="en-US" w:eastAsia="zh-CN"/>
        </w:rPr>
        <w:fldChar w:fldCharType="begin"/>
      </w:r>
      <w:r>
        <w:rPr>
          <w:rFonts w:hint="eastAsia" w:ascii="仿宋" w:hAnsi="仿宋" w:eastAsia="仿宋"/>
          <w:color w:val="000000"/>
          <w:sz w:val="220"/>
          <w:szCs w:val="220"/>
          <w:lang w:val="en-US" w:eastAsia="zh-CN"/>
        </w:rPr>
        <w:instrText xml:space="preserve">TOC \o "1-2" \h \u </w:instrText>
      </w:r>
      <w:r>
        <w:rPr>
          <w:rFonts w:hint="eastAsia" w:ascii="仿宋" w:hAnsi="仿宋" w:eastAsia="仿宋"/>
          <w:color w:val="000000"/>
          <w:sz w:val="220"/>
          <w:szCs w:val="220"/>
          <w:lang w:val="en-US" w:eastAsia="zh-CN"/>
        </w:rPr>
        <w:fldChar w:fldCharType="separate"/>
      </w: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_Toc18557 </w:instrText>
      </w:r>
      <w:r>
        <w:rPr>
          <w:rFonts w:hint="eastAsia" w:ascii="仿宋" w:hAnsi="仿宋" w:eastAsia="仿宋"/>
          <w:sz w:val="24"/>
          <w:szCs w:val="220"/>
          <w:lang w:val="en-US" w:eastAsia="zh-CN"/>
        </w:rPr>
        <w:fldChar w:fldCharType="separate"/>
      </w:r>
      <w:r>
        <w:rPr>
          <w:rFonts w:ascii="黑体" w:hAnsi="黑体" w:eastAsia="黑体"/>
          <w:sz w:val="24"/>
          <w:szCs w:val="40"/>
        </w:rPr>
        <w:t xml:space="preserve">1. </w:t>
      </w:r>
      <w:r>
        <w:rPr>
          <w:rFonts w:hint="eastAsia" w:ascii="黑体" w:hAnsi="黑体" w:eastAsia="黑体"/>
          <w:sz w:val="24"/>
          <w:szCs w:val="40"/>
        </w:rPr>
        <w:t>总则</w:t>
      </w:r>
      <w:r>
        <w:rPr>
          <w:sz w:val="24"/>
          <w:szCs w:val="32"/>
        </w:rPr>
        <w:tab/>
      </w:r>
      <w:r>
        <w:rPr>
          <w:sz w:val="24"/>
          <w:szCs w:val="32"/>
        </w:rPr>
        <w:fldChar w:fldCharType="begin"/>
      </w:r>
      <w:r>
        <w:rPr>
          <w:sz w:val="24"/>
          <w:szCs w:val="32"/>
        </w:rPr>
        <w:instrText xml:space="preserve"> PAGEREF _Toc18557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20"/>
          <w:lang w:val="en-US" w:eastAsia="zh-CN"/>
        </w:rPr>
        <w:fldChar w:fldCharType="end"/>
      </w:r>
    </w:p>
    <w:p w14:paraId="66EEF815">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_Toc5077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rPr>
        <w:t>1.1 编制目的</w:t>
      </w:r>
      <w:r>
        <w:rPr>
          <w:sz w:val="24"/>
          <w:szCs w:val="32"/>
        </w:rPr>
        <w:tab/>
      </w:r>
      <w:r>
        <w:rPr>
          <w:sz w:val="24"/>
          <w:szCs w:val="32"/>
        </w:rPr>
        <w:fldChar w:fldCharType="begin"/>
      </w:r>
      <w:r>
        <w:rPr>
          <w:sz w:val="24"/>
          <w:szCs w:val="32"/>
        </w:rPr>
        <w:instrText xml:space="preserve"> PAGEREF _Toc5077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20"/>
          <w:lang w:val="en-US" w:eastAsia="zh-CN"/>
        </w:rPr>
        <w:fldChar w:fldCharType="end"/>
      </w:r>
    </w:p>
    <w:p w14:paraId="6C641F3D">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_Toc21270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rPr>
        <w:t>1.2 编制依据</w:t>
      </w:r>
      <w:r>
        <w:rPr>
          <w:sz w:val="24"/>
          <w:szCs w:val="32"/>
        </w:rPr>
        <w:tab/>
      </w:r>
      <w:r>
        <w:rPr>
          <w:sz w:val="24"/>
          <w:szCs w:val="32"/>
        </w:rPr>
        <w:fldChar w:fldCharType="begin"/>
      </w:r>
      <w:r>
        <w:rPr>
          <w:sz w:val="24"/>
          <w:szCs w:val="32"/>
        </w:rPr>
        <w:instrText xml:space="preserve"> PAGEREF _Toc21270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20"/>
          <w:lang w:val="en-US" w:eastAsia="zh-CN"/>
        </w:rPr>
        <w:fldChar w:fldCharType="end"/>
      </w:r>
    </w:p>
    <w:p w14:paraId="53F9EEE7">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_Toc32233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rPr>
        <w:t>1.3 适用范围</w:t>
      </w:r>
      <w:r>
        <w:rPr>
          <w:sz w:val="24"/>
          <w:szCs w:val="32"/>
        </w:rPr>
        <w:tab/>
      </w:r>
      <w:r>
        <w:rPr>
          <w:sz w:val="24"/>
          <w:szCs w:val="32"/>
        </w:rPr>
        <w:fldChar w:fldCharType="begin"/>
      </w:r>
      <w:r>
        <w:rPr>
          <w:sz w:val="24"/>
          <w:szCs w:val="32"/>
        </w:rPr>
        <w:instrText xml:space="preserve"> PAGEREF _Toc32233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20"/>
          <w:lang w:val="en-US" w:eastAsia="zh-CN"/>
        </w:rPr>
        <w:fldChar w:fldCharType="end"/>
      </w:r>
    </w:p>
    <w:p w14:paraId="30301047">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_Toc7773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rPr>
        <w:t>1.4 工作原则</w:t>
      </w:r>
      <w:r>
        <w:rPr>
          <w:sz w:val="24"/>
          <w:szCs w:val="32"/>
        </w:rPr>
        <w:tab/>
      </w:r>
      <w:r>
        <w:rPr>
          <w:sz w:val="24"/>
          <w:szCs w:val="32"/>
        </w:rPr>
        <w:fldChar w:fldCharType="begin"/>
      </w:r>
      <w:r>
        <w:rPr>
          <w:sz w:val="24"/>
          <w:szCs w:val="32"/>
        </w:rPr>
        <w:instrText xml:space="preserve"> PAGEREF _Toc7773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20"/>
          <w:lang w:val="en-US" w:eastAsia="zh-CN"/>
        </w:rPr>
        <w:fldChar w:fldCharType="end"/>
      </w:r>
    </w:p>
    <w:p w14:paraId="782D4013">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_Toc2607 </w:instrText>
      </w:r>
      <w:r>
        <w:rPr>
          <w:rFonts w:hint="eastAsia" w:ascii="仿宋" w:hAnsi="仿宋" w:eastAsia="仿宋"/>
          <w:sz w:val="24"/>
          <w:szCs w:val="220"/>
          <w:lang w:val="en-US" w:eastAsia="zh-CN"/>
        </w:rPr>
        <w:fldChar w:fldCharType="separate"/>
      </w:r>
      <w:r>
        <w:rPr>
          <w:rFonts w:ascii="黑体" w:hAnsi="黑体" w:eastAsia="黑体"/>
          <w:sz w:val="24"/>
          <w:szCs w:val="40"/>
        </w:rPr>
        <w:t xml:space="preserve">2. </w:t>
      </w:r>
      <w:r>
        <w:rPr>
          <w:rFonts w:hint="eastAsia" w:ascii="黑体" w:hAnsi="黑体" w:eastAsia="黑体"/>
          <w:sz w:val="24"/>
          <w:szCs w:val="40"/>
          <w:lang w:val="en-US" w:eastAsia="zh-CN"/>
        </w:rPr>
        <w:t>风险和资源现状分析</w:t>
      </w:r>
      <w:r>
        <w:rPr>
          <w:sz w:val="24"/>
          <w:szCs w:val="32"/>
        </w:rPr>
        <w:tab/>
      </w:r>
      <w:r>
        <w:rPr>
          <w:sz w:val="24"/>
          <w:szCs w:val="32"/>
        </w:rPr>
        <w:fldChar w:fldCharType="begin"/>
      </w:r>
      <w:r>
        <w:rPr>
          <w:sz w:val="24"/>
          <w:szCs w:val="32"/>
        </w:rPr>
        <w:instrText xml:space="preserve"> PAGEREF _Toc2607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20"/>
          <w:lang w:val="en-US" w:eastAsia="zh-CN"/>
        </w:rPr>
        <w:fldChar w:fldCharType="end"/>
      </w:r>
    </w:p>
    <w:p w14:paraId="682B130B">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_Toc3933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rPr>
        <w:t>2.1</w:t>
      </w:r>
      <w:r>
        <w:rPr>
          <w:rFonts w:hint="eastAsia" w:ascii="楷体" w:hAnsi="楷体" w:eastAsia="楷体" w:cs="楷体"/>
          <w:sz w:val="24"/>
          <w:szCs w:val="40"/>
          <w:lang w:val="en-US" w:eastAsia="zh-CN"/>
        </w:rPr>
        <w:t xml:space="preserve"> 风险评估</w:t>
      </w:r>
      <w:r>
        <w:rPr>
          <w:sz w:val="24"/>
          <w:szCs w:val="32"/>
        </w:rPr>
        <w:tab/>
      </w:r>
      <w:r>
        <w:rPr>
          <w:sz w:val="24"/>
          <w:szCs w:val="32"/>
        </w:rPr>
        <w:fldChar w:fldCharType="begin"/>
      </w:r>
      <w:r>
        <w:rPr>
          <w:sz w:val="24"/>
          <w:szCs w:val="32"/>
        </w:rPr>
        <w:instrText xml:space="preserve"> PAGEREF _Toc3933 \h </w:instrText>
      </w:r>
      <w:r>
        <w:rPr>
          <w:sz w:val="24"/>
          <w:szCs w:val="32"/>
        </w:rPr>
        <w:fldChar w:fldCharType="separate"/>
      </w:r>
      <w:r>
        <w:rPr>
          <w:sz w:val="24"/>
          <w:szCs w:val="32"/>
        </w:rPr>
        <w:t>1</w:t>
      </w:r>
      <w:r>
        <w:rPr>
          <w:sz w:val="24"/>
          <w:szCs w:val="32"/>
        </w:rPr>
        <w:fldChar w:fldCharType="end"/>
      </w:r>
      <w:r>
        <w:rPr>
          <w:rFonts w:hint="eastAsia" w:ascii="仿宋" w:hAnsi="仿宋" w:eastAsia="仿宋"/>
          <w:color w:val="000000"/>
          <w:sz w:val="24"/>
          <w:szCs w:val="220"/>
          <w:lang w:val="en-US" w:eastAsia="zh-CN"/>
        </w:rPr>
        <w:fldChar w:fldCharType="end"/>
      </w:r>
    </w:p>
    <w:p w14:paraId="14F04AEC">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_Toc21843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rPr>
        <w:t>2.</w:t>
      </w:r>
      <w:r>
        <w:rPr>
          <w:rFonts w:hint="eastAsia" w:ascii="楷体" w:hAnsi="楷体" w:eastAsia="楷体" w:cs="楷体"/>
          <w:sz w:val="24"/>
          <w:szCs w:val="40"/>
          <w:lang w:val="en-US" w:eastAsia="zh-CN"/>
        </w:rPr>
        <w:t>2 资源调查</w:t>
      </w:r>
      <w:r>
        <w:rPr>
          <w:sz w:val="24"/>
          <w:szCs w:val="32"/>
        </w:rPr>
        <w:tab/>
      </w:r>
      <w:r>
        <w:rPr>
          <w:sz w:val="24"/>
          <w:szCs w:val="32"/>
        </w:rPr>
        <w:fldChar w:fldCharType="begin"/>
      </w:r>
      <w:r>
        <w:rPr>
          <w:sz w:val="24"/>
          <w:szCs w:val="32"/>
        </w:rPr>
        <w:instrText xml:space="preserve"> PAGEREF _Toc21843 \h </w:instrText>
      </w:r>
      <w:r>
        <w:rPr>
          <w:sz w:val="24"/>
          <w:szCs w:val="32"/>
        </w:rPr>
        <w:fldChar w:fldCharType="separate"/>
      </w:r>
      <w:r>
        <w:rPr>
          <w:sz w:val="24"/>
          <w:szCs w:val="32"/>
        </w:rPr>
        <w:t>2</w:t>
      </w:r>
      <w:r>
        <w:rPr>
          <w:sz w:val="24"/>
          <w:szCs w:val="32"/>
        </w:rPr>
        <w:fldChar w:fldCharType="end"/>
      </w:r>
      <w:r>
        <w:rPr>
          <w:rFonts w:hint="eastAsia" w:ascii="仿宋" w:hAnsi="仿宋" w:eastAsia="仿宋"/>
          <w:color w:val="000000"/>
          <w:sz w:val="24"/>
          <w:szCs w:val="220"/>
          <w:lang w:val="en-US" w:eastAsia="zh-CN"/>
        </w:rPr>
        <w:fldChar w:fldCharType="end"/>
      </w:r>
    </w:p>
    <w:p w14:paraId="43B824D8">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_Toc13471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highlight w:val="none"/>
        </w:rPr>
        <w:t>2.</w:t>
      </w:r>
      <w:r>
        <w:rPr>
          <w:rFonts w:hint="eastAsia" w:ascii="楷体" w:hAnsi="楷体" w:eastAsia="楷体" w:cs="楷体"/>
          <w:sz w:val="24"/>
          <w:szCs w:val="40"/>
          <w:highlight w:val="none"/>
          <w:lang w:val="en-US" w:eastAsia="zh-CN"/>
        </w:rPr>
        <w:t>3 案例分析</w:t>
      </w:r>
      <w:r>
        <w:rPr>
          <w:sz w:val="24"/>
          <w:szCs w:val="32"/>
        </w:rPr>
        <w:tab/>
      </w:r>
      <w:r>
        <w:rPr>
          <w:sz w:val="24"/>
          <w:szCs w:val="32"/>
        </w:rPr>
        <w:fldChar w:fldCharType="begin"/>
      </w:r>
      <w:r>
        <w:rPr>
          <w:sz w:val="24"/>
          <w:szCs w:val="32"/>
        </w:rPr>
        <w:instrText xml:space="preserve"> PAGEREF _Toc13471 \h </w:instrText>
      </w:r>
      <w:r>
        <w:rPr>
          <w:sz w:val="24"/>
          <w:szCs w:val="32"/>
        </w:rPr>
        <w:fldChar w:fldCharType="separate"/>
      </w:r>
      <w:r>
        <w:rPr>
          <w:sz w:val="24"/>
          <w:szCs w:val="32"/>
        </w:rPr>
        <w:t>3</w:t>
      </w:r>
      <w:r>
        <w:rPr>
          <w:sz w:val="24"/>
          <w:szCs w:val="32"/>
        </w:rPr>
        <w:fldChar w:fldCharType="end"/>
      </w:r>
      <w:r>
        <w:rPr>
          <w:rFonts w:hint="eastAsia" w:ascii="仿宋" w:hAnsi="仿宋" w:eastAsia="仿宋"/>
          <w:color w:val="000000"/>
          <w:sz w:val="24"/>
          <w:szCs w:val="220"/>
          <w:lang w:val="en-US" w:eastAsia="zh-CN"/>
        </w:rPr>
        <w:fldChar w:fldCharType="end"/>
      </w:r>
    </w:p>
    <w:p w14:paraId="3648BD0F">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_Toc11810 </w:instrText>
      </w:r>
      <w:r>
        <w:rPr>
          <w:rFonts w:hint="eastAsia" w:ascii="仿宋" w:hAnsi="仿宋" w:eastAsia="仿宋"/>
          <w:sz w:val="24"/>
          <w:szCs w:val="220"/>
          <w:lang w:val="en-US" w:eastAsia="zh-CN"/>
        </w:rPr>
        <w:fldChar w:fldCharType="separate"/>
      </w:r>
      <w:r>
        <w:rPr>
          <w:rFonts w:ascii="黑体" w:hAnsi="黑体" w:eastAsia="黑体"/>
          <w:sz w:val="24"/>
          <w:szCs w:val="40"/>
        </w:rPr>
        <w:t xml:space="preserve">3. </w:t>
      </w:r>
      <w:r>
        <w:rPr>
          <w:rFonts w:hint="eastAsia" w:ascii="黑体" w:hAnsi="黑体" w:eastAsia="黑体"/>
          <w:sz w:val="24"/>
          <w:szCs w:val="40"/>
        </w:rPr>
        <w:t>应急组织体系及职责</w:t>
      </w:r>
      <w:r>
        <w:rPr>
          <w:sz w:val="24"/>
          <w:szCs w:val="32"/>
        </w:rPr>
        <w:tab/>
      </w:r>
      <w:r>
        <w:rPr>
          <w:sz w:val="24"/>
          <w:szCs w:val="32"/>
        </w:rPr>
        <w:fldChar w:fldCharType="begin"/>
      </w:r>
      <w:r>
        <w:rPr>
          <w:sz w:val="24"/>
          <w:szCs w:val="32"/>
        </w:rPr>
        <w:instrText xml:space="preserve"> PAGEREF _Toc11810 \h </w:instrText>
      </w:r>
      <w:r>
        <w:rPr>
          <w:sz w:val="24"/>
          <w:szCs w:val="32"/>
        </w:rPr>
        <w:fldChar w:fldCharType="separate"/>
      </w:r>
      <w:r>
        <w:rPr>
          <w:sz w:val="24"/>
          <w:szCs w:val="32"/>
        </w:rPr>
        <w:t>4</w:t>
      </w:r>
      <w:r>
        <w:rPr>
          <w:sz w:val="24"/>
          <w:szCs w:val="32"/>
        </w:rPr>
        <w:fldChar w:fldCharType="end"/>
      </w:r>
      <w:r>
        <w:rPr>
          <w:rFonts w:hint="eastAsia" w:ascii="仿宋" w:hAnsi="仿宋" w:eastAsia="仿宋"/>
          <w:color w:val="000000"/>
          <w:sz w:val="24"/>
          <w:szCs w:val="220"/>
          <w:lang w:val="en-US" w:eastAsia="zh-CN"/>
        </w:rPr>
        <w:fldChar w:fldCharType="end"/>
      </w:r>
    </w:p>
    <w:p w14:paraId="1B7054D4">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_Toc14999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3</w:t>
      </w:r>
      <w:r>
        <w:rPr>
          <w:rFonts w:hint="eastAsia" w:ascii="楷体" w:hAnsi="楷体" w:eastAsia="楷体" w:cs="楷体"/>
          <w:sz w:val="24"/>
          <w:szCs w:val="40"/>
        </w:rPr>
        <w:t>.1</w:t>
      </w:r>
      <w:r>
        <w:rPr>
          <w:rFonts w:hint="eastAsia" w:ascii="楷体" w:hAnsi="楷体" w:eastAsia="楷体" w:cs="楷体"/>
          <w:sz w:val="24"/>
          <w:szCs w:val="40"/>
          <w:lang w:val="en-US" w:eastAsia="zh-CN"/>
        </w:rPr>
        <w:t xml:space="preserve"> </w:t>
      </w:r>
      <w:r>
        <w:rPr>
          <w:rFonts w:ascii="Times New Roman" w:hAnsi="Times New Roman" w:eastAsia="楷体_GB2312" w:cs="Times New Roman"/>
          <w:sz w:val="24"/>
          <w:szCs w:val="40"/>
          <w:lang w:val="en-US"/>
        </w:rPr>
        <w:t>应急指挥</w:t>
      </w:r>
      <w:r>
        <w:rPr>
          <w:rFonts w:hint="eastAsia" w:ascii="Times New Roman" w:hAnsi="Times New Roman" w:eastAsia="楷体_GB2312" w:cs="Times New Roman"/>
          <w:sz w:val="24"/>
          <w:szCs w:val="40"/>
          <w:lang w:val="en-US"/>
        </w:rPr>
        <w:t>机构</w:t>
      </w:r>
      <w:r>
        <w:rPr>
          <w:sz w:val="24"/>
          <w:szCs w:val="32"/>
        </w:rPr>
        <w:tab/>
      </w:r>
      <w:r>
        <w:rPr>
          <w:sz w:val="24"/>
          <w:szCs w:val="32"/>
        </w:rPr>
        <w:fldChar w:fldCharType="begin"/>
      </w:r>
      <w:r>
        <w:rPr>
          <w:sz w:val="24"/>
          <w:szCs w:val="32"/>
        </w:rPr>
        <w:instrText xml:space="preserve"> PAGEREF _Toc14999 \h </w:instrText>
      </w:r>
      <w:r>
        <w:rPr>
          <w:sz w:val="24"/>
          <w:szCs w:val="32"/>
        </w:rPr>
        <w:fldChar w:fldCharType="separate"/>
      </w:r>
      <w:r>
        <w:rPr>
          <w:sz w:val="24"/>
          <w:szCs w:val="32"/>
        </w:rPr>
        <w:t>4</w:t>
      </w:r>
      <w:r>
        <w:rPr>
          <w:sz w:val="24"/>
          <w:szCs w:val="32"/>
        </w:rPr>
        <w:fldChar w:fldCharType="end"/>
      </w:r>
      <w:r>
        <w:rPr>
          <w:rFonts w:hint="eastAsia" w:ascii="仿宋" w:hAnsi="仿宋" w:eastAsia="仿宋"/>
          <w:color w:val="000000"/>
          <w:sz w:val="24"/>
          <w:szCs w:val="220"/>
          <w:lang w:val="en-US" w:eastAsia="zh-CN"/>
        </w:rPr>
        <w:fldChar w:fldCharType="end"/>
      </w:r>
    </w:p>
    <w:p w14:paraId="1DB0F78F">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_Toc11439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3</w:t>
      </w:r>
      <w:r>
        <w:rPr>
          <w:rFonts w:hint="eastAsia" w:ascii="楷体" w:hAnsi="楷体" w:eastAsia="楷体" w:cs="楷体"/>
          <w:sz w:val="24"/>
          <w:szCs w:val="40"/>
        </w:rPr>
        <w:t>.</w:t>
      </w:r>
      <w:r>
        <w:rPr>
          <w:rFonts w:hint="eastAsia" w:ascii="楷体" w:hAnsi="楷体" w:eastAsia="楷体" w:cs="楷体"/>
          <w:sz w:val="24"/>
          <w:szCs w:val="40"/>
          <w:lang w:val="en-US" w:eastAsia="zh-CN"/>
        </w:rPr>
        <w:t xml:space="preserve">2 </w:t>
      </w:r>
      <w:r>
        <w:rPr>
          <w:rFonts w:ascii="Times New Roman" w:hAnsi="Times New Roman" w:eastAsia="楷体_GB2312" w:cs="Times New Roman"/>
          <w:sz w:val="24"/>
          <w:szCs w:val="40"/>
          <w:lang w:val="en-US"/>
        </w:rPr>
        <w:t>应急指挥</w:t>
      </w:r>
      <w:r>
        <w:rPr>
          <w:rFonts w:hint="eastAsia" w:ascii="Times New Roman" w:hAnsi="Times New Roman" w:eastAsia="楷体_GB2312" w:cs="Times New Roman"/>
          <w:sz w:val="24"/>
          <w:szCs w:val="40"/>
          <w:lang w:val="en-US"/>
        </w:rPr>
        <w:t>机构</w:t>
      </w:r>
      <w:r>
        <w:rPr>
          <w:rFonts w:hint="eastAsia" w:ascii="Times New Roman" w:hAnsi="Times New Roman" w:eastAsia="楷体_GB2312" w:cs="Times New Roman"/>
          <w:sz w:val="24"/>
          <w:szCs w:val="40"/>
          <w:lang w:val="en-US" w:eastAsia="zh-CN"/>
        </w:rPr>
        <w:t>职责</w:t>
      </w:r>
      <w:r>
        <w:rPr>
          <w:sz w:val="24"/>
          <w:szCs w:val="32"/>
        </w:rPr>
        <w:tab/>
      </w:r>
      <w:r>
        <w:rPr>
          <w:sz w:val="24"/>
          <w:szCs w:val="32"/>
        </w:rPr>
        <w:fldChar w:fldCharType="begin"/>
      </w:r>
      <w:r>
        <w:rPr>
          <w:sz w:val="24"/>
          <w:szCs w:val="32"/>
        </w:rPr>
        <w:instrText xml:space="preserve"> PAGEREF _Toc11439 \h </w:instrText>
      </w:r>
      <w:r>
        <w:rPr>
          <w:sz w:val="24"/>
          <w:szCs w:val="32"/>
        </w:rPr>
        <w:fldChar w:fldCharType="separate"/>
      </w:r>
      <w:r>
        <w:rPr>
          <w:sz w:val="24"/>
          <w:szCs w:val="32"/>
        </w:rPr>
        <w:t>5</w:t>
      </w:r>
      <w:r>
        <w:rPr>
          <w:sz w:val="24"/>
          <w:szCs w:val="32"/>
        </w:rPr>
        <w:fldChar w:fldCharType="end"/>
      </w:r>
      <w:r>
        <w:rPr>
          <w:rFonts w:hint="eastAsia" w:ascii="仿宋" w:hAnsi="仿宋" w:eastAsia="仿宋"/>
          <w:color w:val="000000"/>
          <w:sz w:val="24"/>
          <w:szCs w:val="220"/>
          <w:lang w:val="en-US" w:eastAsia="zh-CN"/>
        </w:rPr>
        <w:fldChar w:fldCharType="end"/>
      </w:r>
    </w:p>
    <w:p w14:paraId="78163B73">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_Toc18611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3</w:t>
      </w:r>
      <w:r>
        <w:rPr>
          <w:rFonts w:hint="eastAsia" w:ascii="楷体" w:hAnsi="楷体" w:eastAsia="楷体" w:cs="楷体"/>
          <w:sz w:val="24"/>
          <w:szCs w:val="40"/>
        </w:rPr>
        <w:t>.</w:t>
      </w:r>
      <w:r>
        <w:rPr>
          <w:rFonts w:hint="eastAsia" w:ascii="楷体" w:hAnsi="楷体" w:eastAsia="楷体" w:cs="楷体"/>
          <w:sz w:val="24"/>
          <w:szCs w:val="40"/>
          <w:lang w:val="en-US" w:eastAsia="zh-CN"/>
        </w:rPr>
        <w:t>3 县应急委成员单位</w:t>
      </w:r>
      <w:r>
        <w:rPr>
          <w:sz w:val="24"/>
          <w:szCs w:val="32"/>
        </w:rPr>
        <w:tab/>
      </w:r>
      <w:r>
        <w:rPr>
          <w:sz w:val="24"/>
          <w:szCs w:val="32"/>
        </w:rPr>
        <w:fldChar w:fldCharType="begin"/>
      </w:r>
      <w:r>
        <w:rPr>
          <w:sz w:val="24"/>
          <w:szCs w:val="32"/>
        </w:rPr>
        <w:instrText xml:space="preserve"> PAGEREF _Toc18611 \h </w:instrText>
      </w:r>
      <w:r>
        <w:rPr>
          <w:sz w:val="24"/>
          <w:szCs w:val="32"/>
        </w:rPr>
        <w:fldChar w:fldCharType="separate"/>
      </w:r>
      <w:r>
        <w:rPr>
          <w:sz w:val="24"/>
          <w:szCs w:val="32"/>
        </w:rPr>
        <w:t>6</w:t>
      </w:r>
      <w:r>
        <w:rPr>
          <w:sz w:val="24"/>
          <w:szCs w:val="32"/>
        </w:rPr>
        <w:fldChar w:fldCharType="end"/>
      </w:r>
      <w:r>
        <w:rPr>
          <w:rFonts w:hint="eastAsia" w:ascii="仿宋" w:hAnsi="仿宋" w:eastAsia="仿宋"/>
          <w:color w:val="000000"/>
          <w:sz w:val="24"/>
          <w:szCs w:val="220"/>
          <w:lang w:val="en-US" w:eastAsia="zh-CN"/>
        </w:rPr>
        <w:fldChar w:fldCharType="end"/>
      </w:r>
    </w:p>
    <w:p w14:paraId="501F7AEF">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_Toc13233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3.4 现场组织机构</w:t>
      </w:r>
      <w:r>
        <w:rPr>
          <w:sz w:val="24"/>
          <w:szCs w:val="32"/>
        </w:rPr>
        <w:tab/>
      </w:r>
      <w:r>
        <w:rPr>
          <w:sz w:val="24"/>
          <w:szCs w:val="32"/>
        </w:rPr>
        <w:fldChar w:fldCharType="begin"/>
      </w:r>
      <w:r>
        <w:rPr>
          <w:sz w:val="24"/>
          <w:szCs w:val="32"/>
        </w:rPr>
        <w:instrText xml:space="preserve"> PAGEREF _Toc13233 \h </w:instrText>
      </w:r>
      <w:r>
        <w:rPr>
          <w:sz w:val="24"/>
          <w:szCs w:val="32"/>
        </w:rPr>
        <w:fldChar w:fldCharType="separate"/>
      </w:r>
      <w:r>
        <w:rPr>
          <w:sz w:val="24"/>
          <w:szCs w:val="32"/>
        </w:rPr>
        <w:t>12</w:t>
      </w:r>
      <w:r>
        <w:rPr>
          <w:sz w:val="24"/>
          <w:szCs w:val="32"/>
        </w:rPr>
        <w:fldChar w:fldCharType="end"/>
      </w:r>
      <w:r>
        <w:rPr>
          <w:rFonts w:hint="eastAsia" w:ascii="仿宋" w:hAnsi="仿宋" w:eastAsia="仿宋"/>
          <w:color w:val="000000"/>
          <w:sz w:val="24"/>
          <w:szCs w:val="220"/>
          <w:lang w:val="en-US" w:eastAsia="zh-CN"/>
        </w:rPr>
        <w:fldChar w:fldCharType="end"/>
      </w:r>
    </w:p>
    <w:p w14:paraId="7D646FD4">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_Toc13256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3.5 专家组</w:t>
      </w:r>
      <w:r>
        <w:rPr>
          <w:sz w:val="24"/>
          <w:szCs w:val="32"/>
        </w:rPr>
        <w:tab/>
      </w:r>
      <w:r>
        <w:rPr>
          <w:sz w:val="24"/>
          <w:szCs w:val="32"/>
        </w:rPr>
        <w:fldChar w:fldCharType="begin"/>
      </w:r>
      <w:r>
        <w:rPr>
          <w:sz w:val="24"/>
          <w:szCs w:val="32"/>
        </w:rPr>
        <w:instrText xml:space="preserve"> PAGEREF _Toc13256 \h </w:instrText>
      </w:r>
      <w:r>
        <w:rPr>
          <w:sz w:val="24"/>
          <w:szCs w:val="32"/>
        </w:rPr>
        <w:fldChar w:fldCharType="separate"/>
      </w:r>
      <w:r>
        <w:rPr>
          <w:sz w:val="24"/>
          <w:szCs w:val="32"/>
        </w:rPr>
        <w:t>15</w:t>
      </w:r>
      <w:r>
        <w:rPr>
          <w:sz w:val="24"/>
          <w:szCs w:val="32"/>
        </w:rPr>
        <w:fldChar w:fldCharType="end"/>
      </w:r>
      <w:r>
        <w:rPr>
          <w:rFonts w:hint="eastAsia" w:ascii="仿宋" w:hAnsi="仿宋" w:eastAsia="仿宋"/>
          <w:color w:val="000000"/>
          <w:sz w:val="24"/>
          <w:szCs w:val="220"/>
          <w:lang w:val="en-US" w:eastAsia="zh-CN"/>
        </w:rPr>
        <w:fldChar w:fldCharType="end"/>
      </w:r>
    </w:p>
    <w:p w14:paraId="77F37721">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_Toc13755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3.6 镇（街道）抗震救灾指挥机构</w:t>
      </w:r>
      <w:r>
        <w:rPr>
          <w:sz w:val="24"/>
          <w:szCs w:val="32"/>
        </w:rPr>
        <w:tab/>
      </w:r>
      <w:r>
        <w:rPr>
          <w:sz w:val="24"/>
          <w:szCs w:val="32"/>
        </w:rPr>
        <w:fldChar w:fldCharType="begin"/>
      </w:r>
      <w:r>
        <w:rPr>
          <w:sz w:val="24"/>
          <w:szCs w:val="32"/>
        </w:rPr>
        <w:instrText xml:space="preserve"> PAGEREF _Toc13755 \h </w:instrText>
      </w:r>
      <w:r>
        <w:rPr>
          <w:sz w:val="24"/>
          <w:szCs w:val="32"/>
        </w:rPr>
        <w:fldChar w:fldCharType="separate"/>
      </w:r>
      <w:r>
        <w:rPr>
          <w:sz w:val="24"/>
          <w:szCs w:val="32"/>
        </w:rPr>
        <w:t>15</w:t>
      </w:r>
      <w:r>
        <w:rPr>
          <w:sz w:val="24"/>
          <w:szCs w:val="32"/>
        </w:rPr>
        <w:fldChar w:fldCharType="end"/>
      </w:r>
      <w:r>
        <w:rPr>
          <w:rFonts w:hint="eastAsia" w:ascii="仿宋" w:hAnsi="仿宋" w:eastAsia="仿宋"/>
          <w:color w:val="000000"/>
          <w:sz w:val="24"/>
          <w:szCs w:val="220"/>
          <w:lang w:val="en-US" w:eastAsia="zh-CN"/>
        </w:rPr>
        <w:fldChar w:fldCharType="end"/>
      </w:r>
    </w:p>
    <w:p w14:paraId="516CFFD8">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_Toc6377 </w:instrText>
      </w:r>
      <w:r>
        <w:rPr>
          <w:rFonts w:hint="eastAsia" w:ascii="仿宋" w:hAnsi="仿宋" w:eastAsia="仿宋"/>
          <w:sz w:val="24"/>
          <w:szCs w:val="220"/>
          <w:lang w:val="en-US" w:eastAsia="zh-CN"/>
        </w:rPr>
        <w:fldChar w:fldCharType="separate"/>
      </w:r>
      <w:r>
        <w:rPr>
          <w:rFonts w:hint="eastAsia" w:ascii="黑体" w:hAnsi="黑体" w:eastAsia="黑体"/>
          <w:sz w:val="24"/>
          <w:szCs w:val="40"/>
        </w:rPr>
        <w:t>4. 监测与信息报告</w:t>
      </w:r>
      <w:r>
        <w:rPr>
          <w:sz w:val="24"/>
          <w:szCs w:val="32"/>
        </w:rPr>
        <w:tab/>
      </w:r>
      <w:r>
        <w:rPr>
          <w:sz w:val="24"/>
          <w:szCs w:val="32"/>
        </w:rPr>
        <w:fldChar w:fldCharType="begin"/>
      </w:r>
      <w:r>
        <w:rPr>
          <w:sz w:val="24"/>
          <w:szCs w:val="32"/>
        </w:rPr>
        <w:instrText xml:space="preserve"> PAGEREF _Toc6377 \h </w:instrText>
      </w:r>
      <w:r>
        <w:rPr>
          <w:sz w:val="24"/>
          <w:szCs w:val="32"/>
        </w:rPr>
        <w:fldChar w:fldCharType="separate"/>
      </w:r>
      <w:r>
        <w:rPr>
          <w:sz w:val="24"/>
          <w:szCs w:val="32"/>
        </w:rPr>
        <w:t>15</w:t>
      </w:r>
      <w:r>
        <w:rPr>
          <w:sz w:val="24"/>
          <w:szCs w:val="32"/>
        </w:rPr>
        <w:fldChar w:fldCharType="end"/>
      </w:r>
      <w:r>
        <w:rPr>
          <w:rFonts w:hint="eastAsia" w:ascii="仿宋" w:hAnsi="仿宋" w:eastAsia="仿宋"/>
          <w:color w:val="000000"/>
          <w:sz w:val="24"/>
          <w:szCs w:val="220"/>
          <w:lang w:val="en-US" w:eastAsia="zh-CN"/>
        </w:rPr>
        <w:fldChar w:fldCharType="end"/>
      </w:r>
    </w:p>
    <w:p w14:paraId="2D629FFD">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_Toc9530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4.1 监测预警</w:t>
      </w:r>
      <w:r>
        <w:rPr>
          <w:sz w:val="24"/>
          <w:szCs w:val="32"/>
        </w:rPr>
        <w:tab/>
      </w:r>
      <w:r>
        <w:rPr>
          <w:sz w:val="24"/>
          <w:szCs w:val="32"/>
        </w:rPr>
        <w:fldChar w:fldCharType="begin"/>
      </w:r>
      <w:r>
        <w:rPr>
          <w:sz w:val="24"/>
          <w:szCs w:val="32"/>
        </w:rPr>
        <w:instrText xml:space="preserve"> PAGEREF _Toc9530 \h </w:instrText>
      </w:r>
      <w:r>
        <w:rPr>
          <w:sz w:val="24"/>
          <w:szCs w:val="32"/>
        </w:rPr>
        <w:fldChar w:fldCharType="separate"/>
      </w:r>
      <w:r>
        <w:rPr>
          <w:sz w:val="24"/>
          <w:szCs w:val="32"/>
        </w:rPr>
        <w:t>15</w:t>
      </w:r>
      <w:r>
        <w:rPr>
          <w:sz w:val="24"/>
          <w:szCs w:val="32"/>
        </w:rPr>
        <w:fldChar w:fldCharType="end"/>
      </w:r>
      <w:r>
        <w:rPr>
          <w:rFonts w:hint="eastAsia" w:ascii="仿宋" w:hAnsi="仿宋" w:eastAsia="仿宋"/>
          <w:color w:val="000000"/>
          <w:sz w:val="24"/>
          <w:szCs w:val="220"/>
          <w:lang w:val="en-US" w:eastAsia="zh-CN"/>
        </w:rPr>
        <w:fldChar w:fldCharType="end"/>
      </w:r>
    </w:p>
    <w:p w14:paraId="2EB7461E">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_Toc19436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4.2 信息报告</w:t>
      </w:r>
      <w:r>
        <w:rPr>
          <w:sz w:val="24"/>
          <w:szCs w:val="32"/>
        </w:rPr>
        <w:tab/>
      </w:r>
      <w:r>
        <w:rPr>
          <w:sz w:val="24"/>
          <w:szCs w:val="32"/>
        </w:rPr>
        <w:fldChar w:fldCharType="begin"/>
      </w:r>
      <w:r>
        <w:rPr>
          <w:sz w:val="24"/>
          <w:szCs w:val="32"/>
        </w:rPr>
        <w:instrText xml:space="preserve"> PAGEREF _Toc19436 \h </w:instrText>
      </w:r>
      <w:r>
        <w:rPr>
          <w:sz w:val="24"/>
          <w:szCs w:val="32"/>
        </w:rPr>
        <w:fldChar w:fldCharType="separate"/>
      </w:r>
      <w:r>
        <w:rPr>
          <w:sz w:val="24"/>
          <w:szCs w:val="32"/>
        </w:rPr>
        <w:t>16</w:t>
      </w:r>
      <w:r>
        <w:rPr>
          <w:sz w:val="24"/>
          <w:szCs w:val="32"/>
        </w:rPr>
        <w:fldChar w:fldCharType="end"/>
      </w:r>
      <w:r>
        <w:rPr>
          <w:rFonts w:hint="eastAsia" w:ascii="仿宋" w:hAnsi="仿宋" w:eastAsia="仿宋"/>
          <w:color w:val="000000"/>
          <w:sz w:val="24"/>
          <w:szCs w:val="220"/>
          <w:lang w:val="en-US" w:eastAsia="zh-CN"/>
        </w:rPr>
        <w:fldChar w:fldCharType="end"/>
      </w:r>
    </w:p>
    <w:p w14:paraId="1D1505A2">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_Toc27996 </w:instrText>
      </w:r>
      <w:r>
        <w:rPr>
          <w:rFonts w:hint="eastAsia" w:ascii="仿宋" w:hAnsi="仿宋" w:eastAsia="仿宋"/>
          <w:sz w:val="24"/>
          <w:szCs w:val="220"/>
          <w:lang w:val="en-US" w:eastAsia="zh-CN"/>
        </w:rPr>
        <w:fldChar w:fldCharType="separate"/>
      </w:r>
      <w:r>
        <w:rPr>
          <w:rFonts w:ascii="黑体" w:hAnsi="黑体" w:eastAsia="黑体"/>
          <w:sz w:val="24"/>
          <w:szCs w:val="40"/>
        </w:rPr>
        <w:t xml:space="preserve">5. </w:t>
      </w:r>
      <w:r>
        <w:rPr>
          <w:rFonts w:hint="eastAsia" w:ascii="黑体" w:hAnsi="黑体" w:eastAsia="黑体"/>
          <w:sz w:val="24"/>
          <w:szCs w:val="40"/>
        </w:rPr>
        <w:t>应急响应</w:t>
      </w:r>
      <w:r>
        <w:rPr>
          <w:sz w:val="24"/>
          <w:szCs w:val="32"/>
        </w:rPr>
        <w:tab/>
      </w:r>
      <w:r>
        <w:rPr>
          <w:sz w:val="24"/>
          <w:szCs w:val="32"/>
        </w:rPr>
        <w:fldChar w:fldCharType="begin"/>
      </w:r>
      <w:r>
        <w:rPr>
          <w:sz w:val="24"/>
          <w:szCs w:val="32"/>
        </w:rPr>
        <w:instrText xml:space="preserve"> PAGEREF _Toc27996 \h </w:instrText>
      </w:r>
      <w:r>
        <w:rPr>
          <w:sz w:val="24"/>
          <w:szCs w:val="32"/>
        </w:rPr>
        <w:fldChar w:fldCharType="separate"/>
      </w:r>
      <w:r>
        <w:rPr>
          <w:sz w:val="24"/>
          <w:szCs w:val="32"/>
        </w:rPr>
        <w:t>16</w:t>
      </w:r>
      <w:r>
        <w:rPr>
          <w:sz w:val="24"/>
          <w:szCs w:val="32"/>
        </w:rPr>
        <w:fldChar w:fldCharType="end"/>
      </w:r>
      <w:r>
        <w:rPr>
          <w:rFonts w:hint="eastAsia" w:ascii="仿宋" w:hAnsi="仿宋" w:eastAsia="仿宋"/>
          <w:color w:val="000000"/>
          <w:sz w:val="24"/>
          <w:szCs w:val="220"/>
          <w:lang w:val="en-US" w:eastAsia="zh-CN"/>
        </w:rPr>
        <w:fldChar w:fldCharType="end"/>
      </w:r>
    </w:p>
    <w:p w14:paraId="5613C0A8">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_Toc7978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5.1 地震灾害分级</w:t>
      </w:r>
      <w:r>
        <w:rPr>
          <w:sz w:val="24"/>
          <w:szCs w:val="32"/>
        </w:rPr>
        <w:tab/>
      </w:r>
      <w:r>
        <w:rPr>
          <w:sz w:val="24"/>
          <w:szCs w:val="32"/>
        </w:rPr>
        <w:fldChar w:fldCharType="begin"/>
      </w:r>
      <w:r>
        <w:rPr>
          <w:sz w:val="24"/>
          <w:szCs w:val="32"/>
        </w:rPr>
        <w:instrText xml:space="preserve"> PAGEREF _Toc7978 \h </w:instrText>
      </w:r>
      <w:r>
        <w:rPr>
          <w:sz w:val="24"/>
          <w:szCs w:val="32"/>
        </w:rPr>
        <w:fldChar w:fldCharType="separate"/>
      </w:r>
      <w:r>
        <w:rPr>
          <w:sz w:val="24"/>
          <w:szCs w:val="32"/>
        </w:rPr>
        <w:t>16</w:t>
      </w:r>
      <w:r>
        <w:rPr>
          <w:sz w:val="24"/>
          <w:szCs w:val="32"/>
        </w:rPr>
        <w:fldChar w:fldCharType="end"/>
      </w:r>
      <w:r>
        <w:rPr>
          <w:rFonts w:hint="eastAsia" w:ascii="仿宋" w:hAnsi="仿宋" w:eastAsia="仿宋"/>
          <w:color w:val="000000"/>
          <w:sz w:val="24"/>
          <w:szCs w:val="220"/>
          <w:lang w:val="en-US" w:eastAsia="zh-CN"/>
        </w:rPr>
        <w:fldChar w:fldCharType="end"/>
      </w:r>
    </w:p>
    <w:p w14:paraId="0049649C">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_Toc853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5.2 先期处置</w:t>
      </w:r>
      <w:r>
        <w:rPr>
          <w:sz w:val="24"/>
          <w:szCs w:val="32"/>
        </w:rPr>
        <w:tab/>
      </w:r>
      <w:r>
        <w:rPr>
          <w:sz w:val="24"/>
          <w:szCs w:val="32"/>
        </w:rPr>
        <w:fldChar w:fldCharType="begin"/>
      </w:r>
      <w:r>
        <w:rPr>
          <w:sz w:val="24"/>
          <w:szCs w:val="32"/>
        </w:rPr>
        <w:instrText xml:space="preserve"> PAGEREF _Toc853 \h </w:instrText>
      </w:r>
      <w:r>
        <w:rPr>
          <w:sz w:val="24"/>
          <w:szCs w:val="32"/>
        </w:rPr>
        <w:fldChar w:fldCharType="separate"/>
      </w:r>
      <w:r>
        <w:rPr>
          <w:sz w:val="24"/>
          <w:szCs w:val="32"/>
        </w:rPr>
        <w:t>17</w:t>
      </w:r>
      <w:r>
        <w:rPr>
          <w:sz w:val="24"/>
          <w:szCs w:val="32"/>
        </w:rPr>
        <w:fldChar w:fldCharType="end"/>
      </w:r>
      <w:r>
        <w:rPr>
          <w:rFonts w:hint="eastAsia" w:ascii="仿宋" w:hAnsi="仿宋" w:eastAsia="仿宋"/>
          <w:color w:val="000000"/>
          <w:sz w:val="24"/>
          <w:szCs w:val="220"/>
          <w:lang w:val="en-US" w:eastAsia="zh-CN"/>
        </w:rPr>
        <w:fldChar w:fldCharType="end"/>
      </w:r>
    </w:p>
    <w:p w14:paraId="5BBA135D">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_Toc30275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5.3 分级响应</w:t>
      </w:r>
      <w:r>
        <w:rPr>
          <w:sz w:val="24"/>
          <w:szCs w:val="32"/>
        </w:rPr>
        <w:tab/>
      </w:r>
      <w:r>
        <w:rPr>
          <w:sz w:val="24"/>
          <w:szCs w:val="32"/>
        </w:rPr>
        <w:fldChar w:fldCharType="begin"/>
      </w:r>
      <w:r>
        <w:rPr>
          <w:sz w:val="24"/>
          <w:szCs w:val="32"/>
        </w:rPr>
        <w:instrText xml:space="preserve"> PAGEREF _Toc30275 \h </w:instrText>
      </w:r>
      <w:r>
        <w:rPr>
          <w:sz w:val="24"/>
          <w:szCs w:val="32"/>
        </w:rPr>
        <w:fldChar w:fldCharType="separate"/>
      </w:r>
      <w:r>
        <w:rPr>
          <w:sz w:val="24"/>
          <w:szCs w:val="32"/>
        </w:rPr>
        <w:t>18</w:t>
      </w:r>
      <w:r>
        <w:rPr>
          <w:sz w:val="24"/>
          <w:szCs w:val="32"/>
        </w:rPr>
        <w:fldChar w:fldCharType="end"/>
      </w:r>
      <w:r>
        <w:rPr>
          <w:rFonts w:hint="eastAsia" w:ascii="仿宋" w:hAnsi="仿宋" w:eastAsia="仿宋"/>
          <w:color w:val="000000"/>
          <w:sz w:val="24"/>
          <w:szCs w:val="220"/>
          <w:lang w:val="en-US" w:eastAsia="zh-CN"/>
        </w:rPr>
        <w:fldChar w:fldCharType="end"/>
      </w:r>
    </w:p>
    <w:p w14:paraId="56CF7043">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_Toc23194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5.4 应急处置措施</w:t>
      </w:r>
      <w:r>
        <w:rPr>
          <w:sz w:val="24"/>
          <w:szCs w:val="32"/>
        </w:rPr>
        <w:tab/>
      </w:r>
      <w:r>
        <w:rPr>
          <w:sz w:val="24"/>
          <w:szCs w:val="32"/>
        </w:rPr>
        <w:fldChar w:fldCharType="begin"/>
      </w:r>
      <w:r>
        <w:rPr>
          <w:sz w:val="24"/>
          <w:szCs w:val="32"/>
        </w:rPr>
        <w:instrText xml:space="preserve"> PAGEREF _Toc23194 \h </w:instrText>
      </w:r>
      <w:r>
        <w:rPr>
          <w:sz w:val="24"/>
          <w:szCs w:val="32"/>
        </w:rPr>
        <w:fldChar w:fldCharType="separate"/>
      </w:r>
      <w:r>
        <w:rPr>
          <w:sz w:val="24"/>
          <w:szCs w:val="32"/>
        </w:rPr>
        <w:t>22</w:t>
      </w:r>
      <w:r>
        <w:rPr>
          <w:sz w:val="24"/>
          <w:szCs w:val="32"/>
        </w:rPr>
        <w:fldChar w:fldCharType="end"/>
      </w:r>
      <w:r>
        <w:rPr>
          <w:rFonts w:hint="eastAsia" w:ascii="仿宋" w:hAnsi="仿宋" w:eastAsia="仿宋"/>
          <w:color w:val="000000"/>
          <w:sz w:val="24"/>
          <w:szCs w:val="220"/>
          <w:lang w:val="en-US" w:eastAsia="zh-CN"/>
        </w:rPr>
        <w:fldChar w:fldCharType="end"/>
      </w:r>
    </w:p>
    <w:p w14:paraId="713A3FCF">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_Toc25574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5.5 信息发布</w:t>
      </w:r>
      <w:r>
        <w:rPr>
          <w:sz w:val="24"/>
          <w:szCs w:val="32"/>
        </w:rPr>
        <w:tab/>
      </w:r>
      <w:r>
        <w:rPr>
          <w:sz w:val="24"/>
          <w:szCs w:val="32"/>
        </w:rPr>
        <w:fldChar w:fldCharType="begin"/>
      </w:r>
      <w:r>
        <w:rPr>
          <w:sz w:val="24"/>
          <w:szCs w:val="32"/>
        </w:rPr>
        <w:instrText xml:space="preserve"> PAGEREF _Toc25574 \h </w:instrText>
      </w:r>
      <w:r>
        <w:rPr>
          <w:sz w:val="24"/>
          <w:szCs w:val="32"/>
        </w:rPr>
        <w:fldChar w:fldCharType="separate"/>
      </w:r>
      <w:r>
        <w:rPr>
          <w:sz w:val="24"/>
          <w:szCs w:val="32"/>
        </w:rPr>
        <w:t>27</w:t>
      </w:r>
      <w:r>
        <w:rPr>
          <w:sz w:val="24"/>
          <w:szCs w:val="32"/>
        </w:rPr>
        <w:fldChar w:fldCharType="end"/>
      </w:r>
      <w:r>
        <w:rPr>
          <w:rFonts w:hint="eastAsia" w:ascii="仿宋" w:hAnsi="仿宋" w:eastAsia="仿宋"/>
          <w:color w:val="000000"/>
          <w:sz w:val="24"/>
          <w:szCs w:val="220"/>
          <w:lang w:val="en-US" w:eastAsia="zh-CN"/>
        </w:rPr>
        <w:fldChar w:fldCharType="end"/>
      </w:r>
    </w:p>
    <w:p w14:paraId="02920C32">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_Toc7167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5.6 应急结束</w:t>
      </w:r>
      <w:r>
        <w:rPr>
          <w:sz w:val="24"/>
          <w:szCs w:val="32"/>
        </w:rPr>
        <w:tab/>
      </w:r>
      <w:r>
        <w:rPr>
          <w:sz w:val="24"/>
          <w:szCs w:val="32"/>
        </w:rPr>
        <w:fldChar w:fldCharType="begin"/>
      </w:r>
      <w:r>
        <w:rPr>
          <w:sz w:val="24"/>
          <w:szCs w:val="32"/>
        </w:rPr>
        <w:instrText xml:space="preserve"> PAGEREF _Toc7167 \h </w:instrText>
      </w:r>
      <w:r>
        <w:rPr>
          <w:sz w:val="24"/>
          <w:szCs w:val="32"/>
        </w:rPr>
        <w:fldChar w:fldCharType="separate"/>
      </w:r>
      <w:r>
        <w:rPr>
          <w:sz w:val="24"/>
          <w:szCs w:val="32"/>
        </w:rPr>
        <w:t>27</w:t>
      </w:r>
      <w:r>
        <w:rPr>
          <w:sz w:val="24"/>
          <w:szCs w:val="32"/>
        </w:rPr>
        <w:fldChar w:fldCharType="end"/>
      </w:r>
      <w:r>
        <w:rPr>
          <w:rFonts w:hint="eastAsia" w:ascii="仿宋" w:hAnsi="仿宋" w:eastAsia="仿宋"/>
          <w:color w:val="000000"/>
          <w:sz w:val="24"/>
          <w:szCs w:val="220"/>
          <w:lang w:val="en-US" w:eastAsia="zh-CN"/>
        </w:rPr>
        <w:fldChar w:fldCharType="end"/>
      </w:r>
    </w:p>
    <w:p w14:paraId="1F6FB6BA">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_Toc21228 </w:instrText>
      </w:r>
      <w:r>
        <w:rPr>
          <w:rFonts w:hint="eastAsia" w:ascii="仿宋" w:hAnsi="仿宋" w:eastAsia="仿宋"/>
          <w:sz w:val="24"/>
          <w:szCs w:val="220"/>
          <w:lang w:val="en-US" w:eastAsia="zh-CN"/>
        </w:rPr>
        <w:fldChar w:fldCharType="separate"/>
      </w:r>
      <w:r>
        <w:rPr>
          <w:rFonts w:hint="eastAsia" w:ascii="楷体" w:hAnsi="楷体" w:eastAsia="楷体" w:cs="楷体"/>
          <w:bCs w:val="0"/>
          <w:kern w:val="2"/>
          <w:sz w:val="24"/>
          <w:szCs w:val="40"/>
          <w:lang w:val="en-US" w:eastAsia="zh-CN" w:bidi="ar-SA"/>
        </w:rPr>
        <w:t xml:space="preserve">6. </w:t>
      </w:r>
      <w:r>
        <w:rPr>
          <w:rFonts w:hint="eastAsia" w:ascii="黑体" w:hAnsi="黑体" w:eastAsia="黑体" w:cs="Times New Roman"/>
          <w:sz w:val="24"/>
          <w:szCs w:val="40"/>
        </w:rPr>
        <w:t>其他地震事件</w:t>
      </w:r>
      <w:r>
        <w:rPr>
          <w:sz w:val="24"/>
          <w:szCs w:val="32"/>
        </w:rPr>
        <w:tab/>
      </w:r>
      <w:r>
        <w:rPr>
          <w:sz w:val="24"/>
          <w:szCs w:val="32"/>
        </w:rPr>
        <w:fldChar w:fldCharType="begin"/>
      </w:r>
      <w:r>
        <w:rPr>
          <w:sz w:val="24"/>
          <w:szCs w:val="32"/>
        </w:rPr>
        <w:instrText xml:space="preserve"> PAGEREF _Toc21228 \h </w:instrText>
      </w:r>
      <w:r>
        <w:rPr>
          <w:sz w:val="24"/>
          <w:szCs w:val="32"/>
        </w:rPr>
        <w:fldChar w:fldCharType="separate"/>
      </w:r>
      <w:r>
        <w:rPr>
          <w:sz w:val="24"/>
          <w:szCs w:val="32"/>
        </w:rPr>
        <w:t>27</w:t>
      </w:r>
      <w:r>
        <w:rPr>
          <w:sz w:val="24"/>
          <w:szCs w:val="32"/>
        </w:rPr>
        <w:fldChar w:fldCharType="end"/>
      </w:r>
      <w:r>
        <w:rPr>
          <w:rFonts w:hint="eastAsia" w:ascii="仿宋" w:hAnsi="仿宋" w:eastAsia="仿宋"/>
          <w:color w:val="000000"/>
          <w:sz w:val="24"/>
          <w:szCs w:val="220"/>
          <w:lang w:val="en-US" w:eastAsia="zh-CN"/>
        </w:rPr>
        <w:fldChar w:fldCharType="end"/>
      </w:r>
    </w:p>
    <w:p w14:paraId="47843003">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_Toc16107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6.1 非构造地震事件</w:t>
      </w:r>
      <w:r>
        <w:rPr>
          <w:sz w:val="24"/>
          <w:szCs w:val="32"/>
        </w:rPr>
        <w:tab/>
      </w:r>
      <w:r>
        <w:rPr>
          <w:sz w:val="24"/>
          <w:szCs w:val="32"/>
        </w:rPr>
        <w:fldChar w:fldCharType="begin"/>
      </w:r>
      <w:r>
        <w:rPr>
          <w:sz w:val="24"/>
          <w:szCs w:val="32"/>
        </w:rPr>
        <w:instrText xml:space="preserve"> PAGEREF _Toc16107 \h </w:instrText>
      </w:r>
      <w:r>
        <w:rPr>
          <w:sz w:val="24"/>
          <w:szCs w:val="32"/>
        </w:rPr>
        <w:fldChar w:fldCharType="separate"/>
      </w:r>
      <w:r>
        <w:rPr>
          <w:sz w:val="24"/>
          <w:szCs w:val="32"/>
        </w:rPr>
        <w:t>27</w:t>
      </w:r>
      <w:r>
        <w:rPr>
          <w:sz w:val="24"/>
          <w:szCs w:val="32"/>
        </w:rPr>
        <w:fldChar w:fldCharType="end"/>
      </w:r>
      <w:r>
        <w:rPr>
          <w:rFonts w:hint="eastAsia" w:ascii="仿宋" w:hAnsi="仿宋" w:eastAsia="仿宋"/>
          <w:color w:val="000000"/>
          <w:sz w:val="24"/>
          <w:szCs w:val="220"/>
          <w:lang w:val="en-US" w:eastAsia="zh-CN"/>
        </w:rPr>
        <w:fldChar w:fldCharType="end"/>
      </w:r>
    </w:p>
    <w:p w14:paraId="6B659B50">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_Toc32077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6.2 强有感地震事件</w:t>
      </w:r>
      <w:r>
        <w:rPr>
          <w:sz w:val="24"/>
          <w:szCs w:val="32"/>
        </w:rPr>
        <w:tab/>
      </w:r>
      <w:r>
        <w:rPr>
          <w:sz w:val="24"/>
          <w:szCs w:val="32"/>
        </w:rPr>
        <w:fldChar w:fldCharType="begin"/>
      </w:r>
      <w:r>
        <w:rPr>
          <w:sz w:val="24"/>
          <w:szCs w:val="32"/>
        </w:rPr>
        <w:instrText xml:space="preserve"> PAGEREF _Toc32077 \h </w:instrText>
      </w:r>
      <w:r>
        <w:rPr>
          <w:sz w:val="24"/>
          <w:szCs w:val="32"/>
        </w:rPr>
        <w:fldChar w:fldCharType="separate"/>
      </w:r>
      <w:r>
        <w:rPr>
          <w:sz w:val="24"/>
          <w:szCs w:val="32"/>
        </w:rPr>
        <w:t>28</w:t>
      </w:r>
      <w:r>
        <w:rPr>
          <w:sz w:val="24"/>
          <w:szCs w:val="32"/>
        </w:rPr>
        <w:fldChar w:fldCharType="end"/>
      </w:r>
      <w:r>
        <w:rPr>
          <w:rFonts w:hint="eastAsia" w:ascii="仿宋" w:hAnsi="仿宋" w:eastAsia="仿宋"/>
          <w:color w:val="000000"/>
          <w:sz w:val="24"/>
          <w:szCs w:val="220"/>
          <w:lang w:val="en-US" w:eastAsia="zh-CN"/>
        </w:rPr>
        <w:fldChar w:fldCharType="end"/>
      </w:r>
    </w:p>
    <w:p w14:paraId="555247ED">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_Toc23800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6.3 地震传言事件</w:t>
      </w:r>
      <w:r>
        <w:rPr>
          <w:sz w:val="24"/>
          <w:szCs w:val="32"/>
        </w:rPr>
        <w:tab/>
      </w:r>
      <w:r>
        <w:rPr>
          <w:sz w:val="24"/>
          <w:szCs w:val="32"/>
        </w:rPr>
        <w:fldChar w:fldCharType="begin"/>
      </w:r>
      <w:r>
        <w:rPr>
          <w:sz w:val="24"/>
          <w:szCs w:val="32"/>
        </w:rPr>
        <w:instrText xml:space="preserve"> PAGEREF _Toc23800 \h </w:instrText>
      </w:r>
      <w:r>
        <w:rPr>
          <w:sz w:val="24"/>
          <w:szCs w:val="32"/>
        </w:rPr>
        <w:fldChar w:fldCharType="separate"/>
      </w:r>
      <w:r>
        <w:rPr>
          <w:sz w:val="24"/>
          <w:szCs w:val="32"/>
        </w:rPr>
        <w:t>28</w:t>
      </w:r>
      <w:r>
        <w:rPr>
          <w:sz w:val="24"/>
          <w:szCs w:val="32"/>
        </w:rPr>
        <w:fldChar w:fldCharType="end"/>
      </w:r>
      <w:r>
        <w:rPr>
          <w:rFonts w:hint="eastAsia" w:ascii="仿宋" w:hAnsi="仿宋" w:eastAsia="仿宋"/>
          <w:color w:val="000000"/>
          <w:sz w:val="24"/>
          <w:szCs w:val="220"/>
          <w:lang w:val="en-US" w:eastAsia="zh-CN"/>
        </w:rPr>
        <w:fldChar w:fldCharType="end"/>
      </w:r>
    </w:p>
    <w:p w14:paraId="298CB7C9">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_Toc18357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6.4 邻县（市）地震灾害</w:t>
      </w:r>
      <w:r>
        <w:rPr>
          <w:sz w:val="24"/>
          <w:szCs w:val="32"/>
        </w:rPr>
        <w:tab/>
      </w:r>
      <w:r>
        <w:rPr>
          <w:sz w:val="24"/>
          <w:szCs w:val="32"/>
        </w:rPr>
        <w:fldChar w:fldCharType="begin"/>
      </w:r>
      <w:r>
        <w:rPr>
          <w:sz w:val="24"/>
          <w:szCs w:val="32"/>
        </w:rPr>
        <w:instrText xml:space="preserve"> PAGEREF _Toc18357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20"/>
          <w:lang w:val="en-US" w:eastAsia="zh-CN"/>
        </w:rPr>
        <w:fldChar w:fldCharType="end"/>
      </w:r>
    </w:p>
    <w:p w14:paraId="12C7ADE7">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_Toc7092 </w:instrText>
      </w:r>
      <w:r>
        <w:rPr>
          <w:rFonts w:hint="eastAsia" w:ascii="仿宋" w:hAnsi="仿宋" w:eastAsia="仿宋"/>
          <w:sz w:val="24"/>
          <w:szCs w:val="220"/>
          <w:lang w:val="en-US" w:eastAsia="zh-CN"/>
        </w:rPr>
        <w:fldChar w:fldCharType="separate"/>
      </w:r>
      <w:r>
        <w:rPr>
          <w:rFonts w:hint="eastAsia" w:ascii="黑体" w:hAnsi="黑体" w:eastAsia="黑体" w:cs="Times New Roman"/>
          <w:sz w:val="24"/>
          <w:szCs w:val="40"/>
        </w:rPr>
        <w:t>7. 善后工作</w:t>
      </w:r>
      <w:r>
        <w:rPr>
          <w:sz w:val="24"/>
          <w:szCs w:val="32"/>
        </w:rPr>
        <w:tab/>
      </w:r>
      <w:r>
        <w:rPr>
          <w:sz w:val="24"/>
          <w:szCs w:val="32"/>
        </w:rPr>
        <w:fldChar w:fldCharType="begin"/>
      </w:r>
      <w:r>
        <w:rPr>
          <w:sz w:val="24"/>
          <w:szCs w:val="32"/>
        </w:rPr>
        <w:instrText xml:space="preserve"> PAGEREF _Toc7092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20"/>
          <w:lang w:val="en-US" w:eastAsia="zh-CN"/>
        </w:rPr>
        <w:fldChar w:fldCharType="end"/>
      </w:r>
    </w:p>
    <w:p w14:paraId="15A2A273">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_Toc3778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7.1 调查与评估</w:t>
      </w:r>
      <w:r>
        <w:rPr>
          <w:sz w:val="24"/>
          <w:szCs w:val="32"/>
        </w:rPr>
        <w:tab/>
      </w:r>
      <w:r>
        <w:rPr>
          <w:sz w:val="24"/>
          <w:szCs w:val="32"/>
        </w:rPr>
        <w:fldChar w:fldCharType="begin"/>
      </w:r>
      <w:r>
        <w:rPr>
          <w:sz w:val="24"/>
          <w:szCs w:val="32"/>
        </w:rPr>
        <w:instrText xml:space="preserve"> PAGEREF _Toc3778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20"/>
          <w:lang w:val="en-US" w:eastAsia="zh-CN"/>
        </w:rPr>
        <w:fldChar w:fldCharType="end"/>
      </w:r>
    </w:p>
    <w:p w14:paraId="3D431D56">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_Toc9577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7.2 善后处置</w:t>
      </w:r>
      <w:r>
        <w:rPr>
          <w:sz w:val="24"/>
          <w:szCs w:val="32"/>
        </w:rPr>
        <w:tab/>
      </w:r>
      <w:r>
        <w:rPr>
          <w:sz w:val="24"/>
          <w:szCs w:val="32"/>
        </w:rPr>
        <w:fldChar w:fldCharType="begin"/>
      </w:r>
      <w:r>
        <w:rPr>
          <w:sz w:val="24"/>
          <w:szCs w:val="32"/>
        </w:rPr>
        <w:instrText xml:space="preserve"> PAGEREF _Toc9577 \h </w:instrText>
      </w:r>
      <w:r>
        <w:rPr>
          <w:sz w:val="24"/>
          <w:szCs w:val="32"/>
        </w:rPr>
        <w:fldChar w:fldCharType="separate"/>
      </w:r>
      <w:r>
        <w:rPr>
          <w:sz w:val="24"/>
          <w:szCs w:val="32"/>
        </w:rPr>
        <w:t>29</w:t>
      </w:r>
      <w:r>
        <w:rPr>
          <w:sz w:val="24"/>
          <w:szCs w:val="32"/>
        </w:rPr>
        <w:fldChar w:fldCharType="end"/>
      </w:r>
      <w:r>
        <w:rPr>
          <w:rFonts w:hint="eastAsia" w:ascii="仿宋" w:hAnsi="仿宋" w:eastAsia="仿宋"/>
          <w:color w:val="000000"/>
          <w:sz w:val="24"/>
          <w:szCs w:val="220"/>
          <w:lang w:val="en-US" w:eastAsia="zh-CN"/>
        </w:rPr>
        <w:fldChar w:fldCharType="end"/>
      </w:r>
    </w:p>
    <w:p w14:paraId="2B59B2C6">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_Toc6962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7.3 恢复重建</w:t>
      </w:r>
      <w:r>
        <w:rPr>
          <w:sz w:val="24"/>
          <w:szCs w:val="32"/>
        </w:rPr>
        <w:tab/>
      </w:r>
      <w:r>
        <w:rPr>
          <w:sz w:val="24"/>
          <w:szCs w:val="32"/>
        </w:rPr>
        <w:fldChar w:fldCharType="begin"/>
      </w:r>
      <w:r>
        <w:rPr>
          <w:sz w:val="24"/>
          <w:szCs w:val="32"/>
        </w:rPr>
        <w:instrText xml:space="preserve"> PAGEREF _Toc6962 \h </w:instrText>
      </w:r>
      <w:r>
        <w:rPr>
          <w:sz w:val="24"/>
          <w:szCs w:val="32"/>
        </w:rPr>
        <w:fldChar w:fldCharType="separate"/>
      </w:r>
      <w:r>
        <w:rPr>
          <w:sz w:val="24"/>
          <w:szCs w:val="32"/>
        </w:rPr>
        <w:t>30</w:t>
      </w:r>
      <w:r>
        <w:rPr>
          <w:sz w:val="24"/>
          <w:szCs w:val="32"/>
        </w:rPr>
        <w:fldChar w:fldCharType="end"/>
      </w:r>
      <w:r>
        <w:rPr>
          <w:rFonts w:hint="eastAsia" w:ascii="仿宋" w:hAnsi="仿宋" w:eastAsia="仿宋"/>
          <w:color w:val="000000"/>
          <w:sz w:val="24"/>
          <w:szCs w:val="220"/>
          <w:lang w:val="en-US" w:eastAsia="zh-CN"/>
        </w:rPr>
        <w:fldChar w:fldCharType="end"/>
      </w:r>
    </w:p>
    <w:p w14:paraId="77C3C5EC">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_Toc12557 </w:instrText>
      </w:r>
      <w:r>
        <w:rPr>
          <w:rFonts w:hint="eastAsia" w:ascii="仿宋" w:hAnsi="仿宋" w:eastAsia="仿宋"/>
          <w:sz w:val="24"/>
          <w:szCs w:val="220"/>
          <w:lang w:val="en-US" w:eastAsia="zh-CN"/>
        </w:rPr>
        <w:fldChar w:fldCharType="separate"/>
      </w:r>
      <w:r>
        <w:rPr>
          <w:rFonts w:hint="eastAsia" w:ascii="黑体" w:hAnsi="黑体" w:eastAsia="黑体" w:cs="Times New Roman"/>
          <w:sz w:val="24"/>
          <w:szCs w:val="40"/>
        </w:rPr>
        <w:t>8. 应急保障</w:t>
      </w:r>
      <w:r>
        <w:rPr>
          <w:sz w:val="24"/>
          <w:szCs w:val="32"/>
        </w:rPr>
        <w:tab/>
      </w:r>
      <w:r>
        <w:rPr>
          <w:sz w:val="24"/>
          <w:szCs w:val="32"/>
        </w:rPr>
        <w:fldChar w:fldCharType="begin"/>
      </w:r>
      <w:r>
        <w:rPr>
          <w:sz w:val="24"/>
          <w:szCs w:val="32"/>
        </w:rPr>
        <w:instrText xml:space="preserve"> PAGEREF _Toc12557 \h </w:instrText>
      </w:r>
      <w:r>
        <w:rPr>
          <w:sz w:val="24"/>
          <w:szCs w:val="32"/>
        </w:rPr>
        <w:fldChar w:fldCharType="separate"/>
      </w:r>
      <w:r>
        <w:rPr>
          <w:sz w:val="24"/>
          <w:szCs w:val="32"/>
        </w:rPr>
        <w:t>30</w:t>
      </w:r>
      <w:r>
        <w:rPr>
          <w:sz w:val="24"/>
          <w:szCs w:val="32"/>
        </w:rPr>
        <w:fldChar w:fldCharType="end"/>
      </w:r>
      <w:r>
        <w:rPr>
          <w:rFonts w:hint="eastAsia" w:ascii="仿宋" w:hAnsi="仿宋" w:eastAsia="仿宋"/>
          <w:color w:val="000000"/>
          <w:sz w:val="24"/>
          <w:szCs w:val="220"/>
          <w:lang w:val="en-US" w:eastAsia="zh-CN"/>
        </w:rPr>
        <w:fldChar w:fldCharType="end"/>
      </w:r>
    </w:p>
    <w:p w14:paraId="28947883">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_Toc23692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8.1 队伍保障</w:t>
      </w:r>
      <w:r>
        <w:rPr>
          <w:sz w:val="24"/>
          <w:szCs w:val="32"/>
        </w:rPr>
        <w:tab/>
      </w:r>
      <w:r>
        <w:rPr>
          <w:sz w:val="24"/>
          <w:szCs w:val="32"/>
        </w:rPr>
        <w:fldChar w:fldCharType="begin"/>
      </w:r>
      <w:r>
        <w:rPr>
          <w:sz w:val="24"/>
          <w:szCs w:val="32"/>
        </w:rPr>
        <w:instrText xml:space="preserve"> PAGEREF _Toc23692 \h </w:instrText>
      </w:r>
      <w:r>
        <w:rPr>
          <w:sz w:val="24"/>
          <w:szCs w:val="32"/>
        </w:rPr>
        <w:fldChar w:fldCharType="separate"/>
      </w:r>
      <w:r>
        <w:rPr>
          <w:sz w:val="24"/>
          <w:szCs w:val="32"/>
        </w:rPr>
        <w:t>30</w:t>
      </w:r>
      <w:r>
        <w:rPr>
          <w:sz w:val="24"/>
          <w:szCs w:val="32"/>
        </w:rPr>
        <w:fldChar w:fldCharType="end"/>
      </w:r>
      <w:r>
        <w:rPr>
          <w:rFonts w:hint="eastAsia" w:ascii="仿宋" w:hAnsi="仿宋" w:eastAsia="仿宋"/>
          <w:color w:val="000000"/>
          <w:sz w:val="24"/>
          <w:szCs w:val="220"/>
          <w:lang w:val="en-US" w:eastAsia="zh-CN"/>
        </w:rPr>
        <w:fldChar w:fldCharType="end"/>
      </w:r>
    </w:p>
    <w:p w14:paraId="772ED318">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_Toc23242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8.2 指挥平台保障</w:t>
      </w:r>
      <w:r>
        <w:rPr>
          <w:sz w:val="24"/>
          <w:szCs w:val="32"/>
        </w:rPr>
        <w:tab/>
      </w:r>
      <w:r>
        <w:rPr>
          <w:sz w:val="24"/>
          <w:szCs w:val="32"/>
        </w:rPr>
        <w:fldChar w:fldCharType="begin"/>
      </w:r>
      <w:r>
        <w:rPr>
          <w:sz w:val="24"/>
          <w:szCs w:val="32"/>
        </w:rPr>
        <w:instrText xml:space="preserve"> PAGEREF _Toc23242 \h </w:instrText>
      </w:r>
      <w:r>
        <w:rPr>
          <w:sz w:val="24"/>
          <w:szCs w:val="32"/>
        </w:rPr>
        <w:fldChar w:fldCharType="separate"/>
      </w:r>
      <w:r>
        <w:rPr>
          <w:sz w:val="24"/>
          <w:szCs w:val="32"/>
        </w:rPr>
        <w:t>31</w:t>
      </w:r>
      <w:r>
        <w:rPr>
          <w:sz w:val="24"/>
          <w:szCs w:val="32"/>
        </w:rPr>
        <w:fldChar w:fldCharType="end"/>
      </w:r>
      <w:r>
        <w:rPr>
          <w:rFonts w:hint="eastAsia" w:ascii="仿宋" w:hAnsi="仿宋" w:eastAsia="仿宋"/>
          <w:color w:val="000000"/>
          <w:sz w:val="24"/>
          <w:szCs w:val="220"/>
          <w:lang w:val="en-US" w:eastAsia="zh-CN"/>
        </w:rPr>
        <w:fldChar w:fldCharType="end"/>
      </w:r>
    </w:p>
    <w:p w14:paraId="08EBB533">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_Toc17932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8.3 物资与资金保障</w:t>
      </w:r>
      <w:r>
        <w:rPr>
          <w:sz w:val="24"/>
          <w:szCs w:val="32"/>
        </w:rPr>
        <w:tab/>
      </w:r>
      <w:r>
        <w:rPr>
          <w:sz w:val="24"/>
          <w:szCs w:val="32"/>
        </w:rPr>
        <w:fldChar w:fldCharType="begin"/>
      </w:r>
      <w:r>
        <w:rPr>
          <w:sz w:val="24"/>
          <w:szCs w:val="32"/>
        </w:rPr>
        <w:instrText xml:space="preserve"> PAGEREF _Toc17932 \h </w:instrText>
      </w:r>
      <w:r>
        <w:rPr>
          <w:sz w:val="24"/>
          <w:szCs w:val="32"/>
        </w:rPr>
        <w:fldChar w:fldCharType="separate"/>
      </w:r>
      <w:r>
        <w:rPr>
          <w:sz w:val="24"/>
          <w:szCs w:val="32"/>
        </w:rPr>
        <w:t>31</w:t>
      </w:r>
      <w:r>
        <w:rPr>
          <w:sz w:val="24"/>
          <w:szCs w:val="32"/>
        </w:rPr>
        <w:fldChar w:fldCharType="end"/>
      </w:r>
      <w:r>
        <w:rPr>
          <w:rFonts w:hint="eastAsia" w:ascii="仿宋" w:hAnsi="仿宋" w:eastAsia="仿宋"/>
          <w:color w:val="000000"/>
          <w:sz w:val="24"/>
          <w:szCs w:val="220"/>
          <w:lang w:val="en-US" w:eastAsia="zh-CN"/>
        </w:rPr>
        <w:fldChar w:fldCharType="end"/>
      </w:r>
    </w:p>
    <w:p w14:paraId="5663E9F6">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_Toc22981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8.4 避难场所保障</w:t>
      </w:r>
      <w:r>
        <w:rPr>
          <w:sz w:val="24"/>
          <w:szCs w:val="32"/>
        </w:rPr>
        <w:tab/>
      </w:r>
      <w:r>
        <w:rPr>
          <w:sz w:val="24"/>
          <w:szCs w:val="32"/>
        </w:rPr>
        <w:fldChar w:fldCharType="begin"/>
      </w:r>
      <w:r>
        <w:rPr>
          <w:sz w:val="24"/>
          <w:szCs w:val="32"/>
        </w:rPr>
        <w:instrText xml:space="preserve"> PAGEREF _Toc22981 \h </w:instrText>
      </w:r>
      <w:r>
        <w:rPr>
          <w:sz w:val="24"/>
          <w:szCs w:val="32"/>
        </w:rPr>
        <w:fldChar w:fldCharType="separate"/>
      </w:r>
      <w:r>
        <w:rPr>
          <w:sz w:val="24"/>
          <w:szCs w:val="32"/>
        </w:rPr>
        <w:t>31</w:t>
      </w:r>
      <w:r>
        <w:rPr>
          <w:sz w:val="24"/>
          <w:szCs w:val="32"/>
        </w:rPr>
        <w:fldChar w:fldCharType="end"/>
      </w:r>
      <w:r>
        <w:rPr>
          <w:rFonts w:hint="eastAsia" w:ascii="仿宋" w:hAnsi="仿宋" w:eastAsia="仿宋"/>
          <w:color w:val="000000"/>
          <w:sz w:val="24"/>
          <w:szCs w:val="220"/>
          <w:lang w:val="en-US" w:eastAsia="zh-CN"/>
        </w:rPr>
        <w:fldChar w:fldCharType="end"/>
      </w:r>
    </w:p>
    <w:p w14:paraId="4B891AFF">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_Toc18383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8.5 基础设施保障</w:t>
      </w:r>
      <w:r>
        <w:rPr>
          <w:sz w:val="24"/>
          <w:szCs w:val="32"/>
        </w:rPr>
        <w:tab/>
      </w:r>
      <w:r>
        <w:rPr>
          <w:sz w:val="24"/>
          <w:szCs w:val="32"/>
        </w:rPr>
        <w:fldChar w:fldCharType="begin"/>
      </w:r>
      <w:r>
        <w:rPr>
          <w:sz w:val="24"/>
          <w:szCs w:val="32"/>
        </w:rPr>
        <w:instrText xml:space="preserve"> PAGEREF _Toc18383 \h </w:instrText>
      </w:r>
      <w:r>
        <w:rPr>
          <w:sz w:val="24"/>
          <w:szCs w:val="32"/>
        </w:rPr>
        <w:fldChar w:fldCharType="separate"/>
      </w:r>
      <w:r>
        <w:rPr>
          <w:sz w:val="24"/>
          <w:szCs w:val="32"/>
        </w:rPr>
        <w:t>32</w:t>
      </w:r>
      <w:r>
        <w:rPr>
          <w:sz w:val="24"/>
          <w:szCs w:val="32"/>
        </w:rPr>
        <w:fldChar w:fldCharType="end"/>
      </w:r>
      <w:r>
        <w:rPr>
          <w:rFonts w:hint="eastAsia" w:ascii="仿宋" w:hAnsi="仿宋" w:eastAsia="仿宋"/>
          <w:color w:val="000000"/>
          <w:sz w:val="24"/>
          <w:szCs w:val="220"/>
          <w:lang w:val="en-US" w:eastAsia="zh-CN"/>
        </w:rPr>
        <w:fldChar w:fldCharType="end"/>
      </w:r>
    </w:p>
    <w:p w14:paraId="486D4258">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_Toc17667 </w:instrText>
      </w:r>
      <w:r>
        <w:rPr>
          <w:rFonts w:hint="eastAsia" w:ascii="仿宋" w:hAnsi="仿宋" w:eastAsia="仿宋"/>
          <w:sz w:val="24"/>
          <w:szCs w:val="220"/>
          <w:lang w:val="en-US" w:eastAsia="zh-CN"/>
        </w:rPr>
        <w:fldChar w:fldCharType="separate"/>
      </w:r>
      <w:r>
        <w:rPr>
          <w:rFonts w:hint="eastAsia" w:ascii="黑体" w:hAnsi="黑体" w:eastAsia="黑体" w:cs="Times New Roman"/>
          <w:sz w:val="24"/>
          <w:szCs w:val="40"/>
        </w:rPr>
        <w:t>9. 监督管理</w:t>
      </w:r>
      <w:r>
        <w:rPr>
          <w:sz w:val="24"/>
          <w:szCs w:val="32"/>
        </w:rPr>
        <w:tab/>
      </w:r>
      <w:r>
        <w:rPr>
          <w:sz w:val="24"/>
          <w:szCs w:val="32"/>
        </w:rPr>
        <w:fldChar w:fldCharType="begin"/>
      </w:r>
      <w:r>
        <w:rPr>
          <w:sz w:val="24"/>
          <w:szCs w:val="32"/>
        </w:rPr>
        <w:instrText xml:space="preserve"> PAGEREF _Toc17667 \h </w:instrText>
      </w:r>
      <w:r>
        <w:rPr>
          <w:sz w:val="24"/>
          <w:szCs w:val="32"/>
        </w:rPr>
        <w:fldChar w:fldCharType="separate"/>
      </w:r>
      <w:r>
        <w:rPr>
          <w:sz w:val="24"/>
          <w:szCs w:val="32"/>
        </w:rPr>
        <w:t>32</w:t>
      </w:r>
      <w:r>
        <w:rPr>
          <w:sz w:val="24"/>
          <w:szCs w:val="32"/>
        </w:rPr>
        <w:fldChar w:fldCharType="end"/>
      </w:r>
      <w:r>
        <w:rPr>
          <w:rFonts w:hint="eastAsia" w:ascii="仿宋" w:hAnsi="仿宋" w:eastAsia="仿宋"/>
          <w:color w:val="000000"/>
          <w:sz w:val="24"/>
          <w:szCs w:val="220"/>
          <w:lang w:val="en-US" w:eastAsia="zh-CN"/>
        </w:rPr>
        <w:fldChar w:fldCharType="end"/>
      </w:r>
    </w:p>
    <w:p w14:paraId="3FBA5B3F">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_Toc28316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9.1 宣传、培训与演练</w:t>
      </w:r>
      <w:r>
        <w:rPr>
          <w:sz w:val="24"/>
          <w:szCs w:val="32"/>
        </w:rPr>
        <w:tab/>
      </w:r>
      <w:r>
        <w:rPr>
          <w:sz w:val="24"/>
          <w:szCs w:val="32"/>
        </w:rPr>
        <w:fldChar w:fldCharType="begin"/>
      </w:r>
      <w:r>
        <w:rPr>
          <w:sz w:val="24"/>
          <w:szCs w:val="32"/>
        </w:rPr>
        <w:instrText xml:space="preserve"> PAGEREF _Toc28316 \h </w:instrText>
      </w:r>
      <w:r>
        <w:rPr>
          <w:sz w:val="24"/>
          <w:szCs w:val="32"/>
        </w:rPr>
        <w:fldChar w:fldCharType="separate"/>
      </w:r>
      <w:r>
        <w:rPr>
          <w:sz w:val="24"/>
          <w:szCs w:val="32"/>
        </w:rPr>
        <w:t>32</w:t>
      </w:r>
      <w:r>
        <w:rPr>
          <w:sz w:val="24"/>
          <w:szCs w:val="32"/>
        </w:rPr>
        <w:fldChar w:fldCharType="end"/>
      </w:r>
      <w:r>
        <w:rPr>
          <w:rFonts w:hint="eastAsia" w:ascii="仿宋" w:hAnsi="仿宋" w:eastAsia="仿宋"/>
          <w:color w:val="000000"/>
          <w:sz w:val="24"/>
          <w:szCs w:val="220"/>
          <w:lang w:val="en-US" w:eastAsia="zh-CN"/>
        </w:rPr>
        <w:fldChar w:fldCharType="end"/>
      </w:r>
    </w:p>
    <w:p w14:paraId="2CF98865">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_Toc26789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9.2 奖励与责任追究</w:t>
      </w:r>
      <w:r>
        <w:rPr>
          <w:sz w:val="24"/>
          <w:szCs w:val="32"/>
        </w:rPr>
        <w:tab/>
      </w:r>
      <w:r>
        <w:rPr>
          <w:sz w:val="24"/>
          <w:szCs w:val="32"/>
        </w:rPr>
        <w:fldChar w:fldCharType="begin"/>
      </w:r>
      <w:r>
        <w:rPr>
          <w:sz w:val="24"/>
          <w:szCs w:val="32"/>
        </w:rPr>
        <w:instrText xml:space="preserve"> PAGEREF _Toc26789 \h </w:instrText>
      </w:r>
      <w:r>
        <w:rPr>
          <w:sz w:val="24"/>
          <w:szCs w:val="32"/>
        </w:rPr>
        <w:fldChar w:fldCharType="separate"/>
      </w:r>
      <w:r>
        <w:rPr>
          <w:sz w:val="24"/>
          <w:szCs w:val="32"/>
        </w:rPr>
        <w:t>32</w:t>
      </w:r>
      <w:r>
        <w:rPr>
          <w:sz w:val="24"/>
          <w:szCs w:val="32"/>
        </w:rPr>
        <w:fldChar w:fldCharType="end"/>
      </w:r>
      <w:r>
        <w:rPr>
          <w:rFonts w:hint="eastAsia" w:ascii="仿宋" w:hAnsi="仿宋" w:eastAsia="仿宋"/>
          <w:color w:val="000000"/>
          <w:sz w:val="24"/>
          <w:szCs w:val="220"/>
          <w:lang w:val="en-US" w:eastAsia="zh-CN"/>
        </w:rPr>
        <w:fldChar w:fldCharType="end"/>
      </w:r>
    </w:p>
    <w:p w14:paraId="02350985">
      <w:pPr>
        <w:pStyle w:val="12"/>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_Toc18107 </w:instrText>
      </w:r>
      <w:r>
        <w:rPr>
          <w:rFonts w:hint="eastAsia" w:ascii="仿宋" w:hAnsi="仿宋" w:eastAsia="仿宋"/>
          <w:sz w:val="24"/>
          <w:szCs w:val="220"/>
          <w:lang w:val="en-US" w:eastAsia="zh-CN"/>
        </w:rPr>
        <w:fldChar w:fldCharType="separate"/>
      </w:r>
      <w:r>
        <w:rPr>
          <w:rFonts w:hint="eastAsia" w:ascii="黑体" w:hAnsi="黑体" w:eastAsia="黑体" w:cs="Times New Roman"/>
          <w:sz w:val="24"/>
          <w:szCs w:val="40"/>
          <w:lang w:val="en-US" w:eastAsia="zh-CN"/>
        </w:rPr>
        <w:t>10</w:t>
      </w:r>
      <w:r>
        <w:rPr>
          <w:rFonts w:hint="eastAsia" w:ascii="黑体" w:hAnsi="黑体" w:eastAsia="黑体" w:cs="Times New Roman"/>
          <w:sz w:val="24"/>
          <w:szCs w:val="40"/>
          <w:lang w:eastAsia="zh-CN"/>
        </w:rPr>
        <w:t>.</w:t>
      </w:r>
      <w:r>
        <w:rPr>
          <w:rFonts w:hint="eastAsia" w:ascii="黑体" w:hAnsi="黑体" w:eastAsia="黑体" w:cs="Times New Roman"/>
          <w:sz w:val="24"/>
          <w:szCs w:val="40"/>
        </w:rPr>
        <w:t>附则</w:t>
      </w:r>
      <w:r>
        <w:rPr>
          <w:sz w:val="24"/>
          <w:szCs w:val="32"/>
        </w:rPr>
        <w:tab/>
      </w:r>
      <w:r>
        <w:rPr>
          <w:sz w:val="24"/>
          <w:szCs w:val="32"/>
        </w:rPr>
        <w:fldChar w:fldCharType="begin"/>
      </w:r>
      <w:r>
        <w:rPr>
          <w:sz w:val="24"/>
          <w:szCs w:val="32"/>
        </w:rPr>
        <w:instrText xml:space="preserve"> PAGEREF _Toc18107 \h </w:instrText>
      </w:r>
      <w:r>
        <w:rPr>
          <w:sz w:val="24"/>
          <w:szCs w:val="32"/>
        </w:rPr>
        <w:fldChar w:fldCharType="separate"/>
      </w:r>
      <w:r>
        <w:rPr>
          <w:sz w:val="24"/>
          <w:szCs w:val="32"/>
        </w:rPr>
        <w:t>33</w:t>
      </w:r>
      <w:r>
        <w:rPr>
          <w:sz w:val="24"/>
          <w:szCs w:val="32"/>
        </w:rPr>
        <w:fldChar w:fldCharType="end"/>
      </w:r>
      <w:r>
        <w:rPr>
          <w:rFonts w:hint="eastAsia" w:ascii="仿宋" w:hAnsi="仿宋" w:eastAsia="仿宋"/>
          <w:color w:val="000000"/>
          <w:sz w:val="24"/>
          <w:szCs w:val="220"/>
          <w:lang w:val="en-US" w:eastAsia="zh-CN"/>
        </w:rPr>
        <w:fldChar w:fldCharType="end"/>
      </w:r>
    </w:p>
    <w:p w14:paraId="12A8A652">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_Toc30161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10.1 预案编制与更新</w:t>
      </w:r>
      <w:r>
        <w:rPr>
          <w:sz w:val="24"/>
          <w:szCs w:val="32"/>
        </w:rPr>
        <w:tab/>
      </w:r>
      <w:r>
        <w:rPr>
          <w:sz w:val="24"/>
          <w:szCs w:val="32"/>
        </w:rPr>
        <w:fldChar w:fldCharType="begin"/>
      </w:r>
      <w:r>
        <w:rPr>
          <w:sz w:val="24"/>
          <w:szCs w:val="32"/>
        </w:rPr>
        <w:instrText xml:space="preserve"> PAGEREF _Toc30161 \h </w:instrText>
      </w:r>
      <w:r>
        <w:rPr>
          <w:sz w:val="24"/>
          <w:szCs w:val="32"/>
        </w:rPr>
        <w:fldChar w:fldCharType="separate"/>
      </w:r>
      <w:r>
        <w:rPr>
          <w:sz w:val="24"/>
          <w:szCs w:val="32"/>
        </w:rPr>
        <w:t>33</w:t>
      </w:r>
      <w:r>
        <w:rPr>
          <w:sz w:val="24"/>
          <w:szCs w:val="32"/>
        </w:rPr>
        <w:fldChar w:fldCharType="end"/>
      </w:r>
      <w:r>
        <w:rPr>
          <w:rFonts w:hint="eastAsia" w:ascii="仿宋" w:hAnsi="仿宋" w:eastAsia="仿宋"/>
          <w:color w:val="000000"/>
          <w:sz w:val="24"/>
          <w:szCs w:val="220"/>
          <w:lang w:val="en-US" w:eastAsia="zh-CN"/>
        </w:rPr>
        <w:fldChar w:fldCharType="end"/>
      </w:r>
    </w:p>
    <w:p w14:paraId="50D9558F">
      <w:pPr>
        <w:pStyle w:val="13"/>
        <w:tabs>
          <w:tab w:val="right" w:leader="dot" w:pos="8312"/>
        </w:tabs>
        <w:rPr>
          <w:sz w:val="24"/>
          <w:szCs w:val="32"/>
        </w:rPr>
      </w:pPr>
      <w:r>
        <w:rPr>
          <w:rFonts w:hint="eastAsia" w:ascii="仿宋" w:hAnsi="仿宋" w:eastAsia="仿宋"/>
          <w:color w:val="000000"/>
          <w:sz w:val="24"/>
          <w:szCs w:val="220"/>
          <w:lang w:val="en-US" w:eastAsia="zh-CN"/>
        </w:rPr>
        <w:fldChar w:fldCharType="begin"/>
      </w:r>
      <w:r>
        <w:rPr>
          <w:rFonts w:hint="eastAsia" w:ascii="仿宋" w:hAnsi="仿宋" w:eastAsia="仿宋"/>
          <w:sz w:val="24"/>
          <w:szCs w:val="220"/>
          <w:lang w:val="en-US" w:eastAsia="zh-CN"/>
        </w:rPr>
        <w:instrText xml:space="preserve"> HYPERLINK \l _Toc17080 </w:instrText>
      </w:r>
      <w:r>
        <w:rPr>
          <w:rFonts w:hint="eastAsia" w:ascii="仿宋" w:hAnsi="仿宋" w:eastAsia="仿宋"/>
          <w:sz w:val="24"/>
          <w:szCs w:val="220"/>
          <w:lang w:val="en-US" w:eastAsia="zh-CN"/>
        </w:rPr>
        <w:fldChar w:fldCharType="separate"/>
      </w:r>
      <w:r>
        <w:rPr>
          <w:rFonts w:hint="eastAsia" w:ascii="楷体" w:hAnsi="楷体" w:eastAsia="楷体" w:cs="楷体"/>
          <w:sz w:val="24"/>
          <w:szCs w:val="40"/>
          <w:lang w:val="en-US" w:eastAsia="zh-CN"/>
        </w:rPr>
        <w:t>10.2 预案解释与实施</w:t>
      </w:r>
      <w:r>
        <w:rPr>
          <w:sz w:val="24"/>
          <w:szCs w:val="32"/>
        </w:rPr>
        <w:tab/>
      </w:r>
      <w:r>
        <w:rPr>
          <w:sz w:val="24"/>
          <w:szCs w:val="32"/>
        </w:rPr>
        <w:fldChar w:fldCharType="begin"/>
      </w:r>
      <w:r>
        <w:rPr>
          <w:sz w:val="24"/>
          <w:szCs w:val="32"/>
        </w:rPr>
        <w:instrText xml:space="preserve"> PAGEREF _Toc17080 \h </w:instrText>
      </w:r>
      <w:r>
        <w:rPr>
          <w:sz w:val="24"/>
          <w:szCs w:val="32"/>
        </w:rPr>
        <w:fldChar w:fldCharType="separate"/>
      </w:r>
      <w:r>
        <w:rPr>
          <w:sz w:val="24"/>
          <w:szCs w:val="32"/>
        </w:rPr>
        <w:t>33</w:t>
      </w:r>
      <w:r>
        <w:rPr>
          <w:sz w:val="24"/>
          <w:szCs w:val="32"/>
        </w:rPr>
        <w:fldChar w:fldCharType="end"/>
      </w:r>
      <w:r>
        <w:rPr>
          <w:rFonts w:hint="eastAsia" w:ascii="仿宋" w:hAnsi="仿宋" w:eastAsia="仿宋"/>
          <w:color w:val="000000"/>
          <w:sz w:val="24"/>
          <w:szCs w:val="220"/>
          <w:lang w:val="en-US" w:eastAsia="zh-CN"/>
        </w:rPr>
        <w:fldChar w:fldCharType="end"/>
      </w:r>
    </w:p>
    <w:p w14:paraId="0D43202F">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sz w:val="24"/>
          <w:szCs w:val="32"/>
        </w:rPr>
      </w:pPr>
      <w:r>
        <w:rPr>
          <w:rFonts w:hint="eastAsia" w:ascii="仿宋" w:hAnsi="仿宋" w:eastAsia="仿宋"/>
          <w:color w:val="000000"/>
          <w:sz w:val="24"/>
          <w:szCs w:val="220"/>
          <w:lang w:val="en-US" w:eastAsia="zh-CN"/>
        </w:rPr>
        <w:fldChar w:fldCharType="end"/>
      </w:r>
    </w:p>
    <w:p w14:paraId="795041E0">
      <w:pPr>
        <w:keepNext w:val="0"/>
        <w:keepLines w:val="0"/>
        <w:pageBreakBefore w:val="0"/>
        <w:widowControl w:val="0"/>
        <w:numPr>
          <w:ilvl w:val="0"/>
          <w:numId w:val="1"/>
        </w:numPr>
        <w:kinsoku/>
        <w:wordWrap/>
        <w:topLinePunct w:val="0"/>
        <w:autoSpaceDE/>
        <w:autoSpaceDN/>
        <w:bidi w:val="0"/>
        <w:snapToGrid w:val="0"/>
        <w:spacing w:line="560" w:lineRule="exact"/>
        <w:ind w:firstLine="800" w:firstLineChars="200"/>
        <w:textAlignment w:val="auto"/>
        <w:outlineLvl w:val="0"/>
        <w:rPr>
          <w:rFonts w:ascii="黑体" w:hAnsi="黑体" w:eastAsia="黑体"/>
          <w:color w:val="000000"/>
          <w:sz w:val="40"/>
          <w:szCs w:val="40"/>
        </w:rPr>
        <w:sectPr>
          <w:footerReference r:id="rId8" w:type="first"/>
          <w:footerReference r:id="rId7" w:type="default"/>
          <w:pgSz w:w="11906" w:h="16838"/>
          <w:pgMar w:top="1440" w:right="1797" w:bottom="1440" w:left="1797" w:header="851" w:footer="992" w:gutter="0"/>
          <w:pgNumType w:fmt="decimal" w:start="1"/>
          <w:cols w:space="720" w:num="1"/>
          <w:docGrid w:type="linesAndChars" w:linePitch="312" w:charSpace="0"/>
        </w:sectPr>
      </w:pPr>
    </w:p>
    <w:p w14:paraId="5B37861E">
      <w:pPr>
        <w:keepNext w:val="0"/>
        <w:keepLines w:val="0"/>
        <w:pageBreakBefore w:val="0"/>
        <w:widowControl w:val="0"/>
        <w:numPr>
          <w:ilvl w:val="0"/>
          <w:numId w:val="1"/>
        </w:numPr>
        <w:kinsoku/>
        <w:wordWrap/>
        <w:topLinePunct w:val="0"/>
        <w:autoSpaceDE/>
        <w:autoSpaceDN/>
        <w:bidi w:val="0"/>
        <w:snapToGrid w:val="0"/>
        <w:spacing w:line="560" w:lineRule="exact"/>
        <w:ind w:firstLine="640" w:firstLineChars="200"/>
        <w:textAlignment w:val="auto"/>
        <w:outlineLvl w:val="0"/>
        <w:rPr>
          <w:rFonts w:ascii="黑体" w:hAnsi="黑体" w:eastAsia="黑体"/>
          <w:color w:val="000000"/>
          <w:sz w:val="32"/>
          <w:szCs w:val="32"/>
        </w:rPr>
      </w:pPr>
      <w:bookmarkStart w:id="0" w:name="_Toc18557"/>
      <w:r>
        <w:rPr>
          <w:rFonts w:hint="eastAsia" w:ascii="黑体" w:hAnsi="黑体" w:eastAsia="黑体"/>
          <w:color w:val="000000"/>
          <w:sz w:val="32"/>
          <w:szCs w:val="32"/>
        </w:rPr>
        <w:t>总则</w:t>
      </w:r>
      <w:bookmarkEnd w:id="0"/>
    </w:p>
    <w:p w14:paraId="499E808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rPr>
      </w:pPr>
      <w:bookmarkStart w:id="1" w:name="_Toc5077"/>
      <w:r>
        <w:rPr>
          <w:rFonts w:hint="eastAsia" w:ascii="楷体" w:hAnsi="楷体" w:eastAsia="楷体" w:cs="楷体"/>
          <w:color w:val="000000"/>
          <w:sz w:val="32"/>
          <w:szCs w:val="32"/>
        </w:rPr>
        <w:t>1.1 编制目的</w:t>
      </w:r>
      <w:bookmarkEnd w:id="1"/>
    </w:p>
    <w:p w14:paraId="26082A9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olor w:val="000000"/>
          <w:sz w:val="32"/>
          <w:szCs w:val="32"/>
        </w:rPr>
      </w:pPr>
      <w:r>
        <w:rPr>
          <w:rFonts w:hint="eastAsia" w:ascii="仿宋_GB2312" w:hAnsi="仿宋" w:eastAsia="仿宋_GB2312"/>
          <w:color w:val="000000"/>
          <w:sz w:val="32"/>
          <w:szCs w:val="32"/>
        </w:rPr>
        <w:t>坚持人民至上、生命至上，持续防范重大地震灾害风险，依法科学统一、有力有序有效地实施地震应急，最大程度减少人员伤亡和经济损失，维护人民群众生命财产安全和社会稳定。</w:t>
      </w:r>
    </w:p>
    <w:p w14:paraId="2B914940">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rPr>
      </w:pPr>
      <w:bookmarkStart w:id="2" w:name="_Toc21270"/>
      <w:r>
        <w:rPr>
          <w:rFonts w:hint="eastAsia" w:ascii="楷体" w:hAnsi="楷体" w:eastAsia="楷体" w:cs="楷体"/>
          <w:color w:val="000000"/>
          <w:sz w:val="32"/>
          <w:szCs w:val="32"/>
        </w:rPr>
        <w:t>1.2 编制依据</w:t>
      </w:r>
      <w:bookmarkEnd w:id="2"/>
    </w:p>
    <w:p w14:paraId="7327D84D">
      <w:pPr>
        <w:keepNext w:val="0"/>
        <w:keepLines w:val="0"/>
        <w:pageBreakBefore w:val="0"/>
        <w:widowControl w:val="0"/>
        <w:kinsoku/>
        <w:wordWrap/>
        <w:topLinePunct w:val="0"/>
        <w:autoSpaceDE/>
        <w:autoSpaceDN/>
        <w:bidi w:val="0"/>
        <w:snapToGrid w:val="0"/>
        <w:spacing w:line="560" w:lineRule="exact"/>
        <w:ind w:firstLine="630"/>
        <w:textAlignment w:val="auto"/>
        <w:rPr>
          <w:rFonts w:ascii="仿宋_GB2312" w:hAnsi="仿宋" w:eastAsia="仿宋_GB2312"/>
          <w:b/>
          <w:color w:val="000000"/>
          <w:sz w:val="32"/>
          <w:szCs w:val="32"/>
        </w:rPr>
      </w:pPr>
      <w:r>
        <w:rPr>
          <w:rFonts w:hint="eastAsia" w:ascii="仿宋_GB2312" w:hAnsi="仿宋" w:eastAsia="仿宋_GB2312"/>
          <w:color w:val="000000"/>
          <w:sz w:val="32"/>
          <w:szCs w:val="32"/>
        </w:rPr>
        <w:t>《中华人民共和国突发事件应对法》《中华人民共和国防震减灾法》《国家地震应急预案》《湖南省实施〈中华人民共和国防震减灾法〉办法》《湖南省地震应急预案》《常德市地震应急预案</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和《</w:t>
      </w:r>
      <w:r>
        <w:rPr>
          <w:rFonts w:hint="eastAsia" w:ascii="仿宋_GB2312" w:hAnsi="仿宋" w:eastAsia="仿宋_GB2312"/>
          <w:color w:val="000000"/>
          <w:sz w:val="32"/>
          <w:szCs w:val="32"/>
          <w:lang w:val="en-US" w:eastAsia="zh-CN"/>
        </w:rPr>
        <w:t>澧县突发事件总体应急预案</w:t>
      </w:r>
      <w:r>
        <w:rPr>
          <w:rFonts w:hint="eastAsia" w:ascii="仿宋_GB2312" w:hAnsi="仿宋" w:eastAsia="仿宋_GB2312"/>
          <w:color w:val="000000"/>
          <w:sz w:val="32"/>
          <w:szCs w:val="32"/>
        </w:rPr>
        <w:t>》等法律法规和有关规定。</w:t>
      </w:r>
    </w:p>
    <w:p w14:paraId="7E92B33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rPr>
      </w:pPr>
      <w:bookmarkStart w:id="3" w:name="_Toc32233"/>
      <w:r>
        <w:rPr>
          <w:rFonts w:hint="eastAsia" w:ascii="楷体" w:hAnsi="楷体" w:eastAsia="楷体" w:cs="楷体"/>
          <w:color w:val="000000"/>
          <w:sz w:val="32"/>
          <w:szCs w:val="32"/>
        </w:rPr>
        <w:t>1.3 适用范围</w:t>
      </w:r>
      <w:bookmarkEnd w:id="3"/>
    </w:p>
    <w:p w14:paraId="3A4766D8">
      <w:pPr>
        <w:keepNext w:val="0"/>
        <w:keepLines w:val="0"/>
        <w:pageBreakBefore w:val="0"/>
        <w:widowControl w:val="0"/>
        <w:kinsoku/>
        <w:wordWrap/>
        <w:topLinePunct w:val="0"/>
        <w:autoSpaceDE/>
        <w:autoSpaceDN/>
        <w:bidi w:val="0"/>
        <w:snapToGrid w:val="0"/>
        <w:spacing w:line="560" w:lineRule="exact"/>
        <w:ind w:firstLine="63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本预案适用</w:t>
      </w:r>
      <w:r>
        <w:rPr>
          <w:rFonts w:hint="eastAsia" w:ascii="仿宋_GB2312" w:hAnsi="仿宋" w:eastAsia="仿宋_GB2312"/>
          <w:color w:val="000000"/>
          <w:sz w:val="32"/>
          <w:szCs w:val="32"/>
          <w:lang w:eastAsia="zh-CN"/>
        </w:rPr>
        <w:t>于</w:t>
      </w:r>
      <w:r>
        <w:rPr>
          <w:rFonts w:hint="eastAsia" w:ascii="仿宋_GB2312" w:hAnsi="仿宋" w:eastAsia="仿宋_GB2312"/>
          <w:color w:val="000000"/>
          <w:sz w:val="32"/>
          <w:szCs w:val="32"/>
        </w:rPr>
        <w:t>发生在</w:t>
      </w:r>
      <w:r>
        <w:rPr>
          <w:rFonts w:hint="eastAsia" w:ascii="仿宋_GB2312" w:hAnsi="仿宋" w:eastAsia="仿宋_GB2312"/>
          <w:color w:val="000000"/>
          <w:sz w:val="32"/>
          <w:szCs w:val="32"/>
          <w:lang w:val="en-US" w:eastAsia="zh-CN"/>
        </w:rPr>
        <w:t>本</w:t>
      </w:r>
      <w:r>
        <w:rPr>
          <w:rFonts w:hint="eastAsia" w:ascii="仿宋_GB2312" w:hAnsi="仿宋" w:eastAsia="仿宋_GB2312"/>
          <w:color w:val="000000"/>
          <w:sz w:val="32"/>
          <w:szCs w:val="32"/>
        </w:rPr>
        <w:t>县辖区，以及发生在毗邻地区对</w:t>
      </w:r>
      <w:r>
        <w:rPr>
          <w:rFonts w:hint="eastAsia" w:ascii="仿宋_GB2312" w:hAnsi="仿宋" w:eastAsia="仿宋_GB2312"/>
          <w:color w:val="000000"/>
          <w:sz w:val="32"/>
          <w:szCs w:val="32"/>
          <w:lang w:val="en-US" w:eastAsia="zh-CN"/>
        </w:rPr>
        <w:t>本</w:t>
      </w:r>
      <w:r>
        <w:rPr>
          <w:rFonts w:hint="eastAsia" w:ascii="仿宋_GB2312" w:hAnsi="仿宋" w:eastAsia="仿宋_GB2312"/>
          <w:color w:val="000000"/>
          <w:sz w:val="32"/>
          <w:szCs w:val="32"/>
        </w:rPr>
        <w:t>县造成影响的地震灾害的应急处置工作。</w:t>
      </w:r>
      <w:r>
        <w:rPr>
          <w:rFonts w:hint="eastAsia" w:ascii="仿宋_GB2312" w:hAnsi="仿宋" w:eastAsia="仿宋_GB2312"/>
          <w:color w:val="000000"/>
          <w:sz w:val="32"/>
          <w:szCs w:val="32"/>
          <w:lang w:val="en-US" w:eastAsia="zh-CN"/>
        </w:rPr>
        <w:t>其他非地震波引发的地振动可参照本预案执行。</w:t>
      </w:r>
    </w:p>
    <w:p w14:paraId="176E3F9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rPr>
      </w:pPr>
      <w:bookmarkStart w:id="4" w:name="_Toc7773"/>
      <w:r>
        <w:rPr>
          <w:rFonts w:hint="eastAsia" w:ascii="楷体" w:hAnsi="楷体" w:eastAsia="楷体" w:cs="楷体"/>
          <w:color w:val="000000"/>
          <w:sz w:val="32"/>
          <w:szCs w:val="32"/>
        </w:rPr>
        <w:t>1.4 工作原则</w:t>
      </w:r>
      <w:bookmarkEnd w:id="4"/>
    </w:p>
    <w:p w14:paraId="66979D5A">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抗震救灾工作坚持人民至上、生命至上，坚持党的领导、军地联动，分级负责、属地为主，资源共享、快速反应的工作原则。地震发生后，在</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委、</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政府的统一领导和指挥下，</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委</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政府各部门、各</w:t>
      </w:r>
      <w:r>
        <w:rPr>
          <w:rFonts w:hint="eastAsia" w:ascii="仿宋_GB2312" w:hAnsi="仿宋" w:eastAsia="仿宋_GB2312"/>
          <w:color w:val="000000"/>
          <w:sz w:val="32"/>
          <w:szCs w:val="32"/>
          <w:lang w:eastAsia="zh-CN"/>
        </w:rPr>
        <w:t>镇（街道）</w:t>
      </w:r>
      <w:r>
        <w:rPr>
          <w:rFonts w:hint="eastAsia" w:ascii="仿宋_GB2312" w:hAnsi="仿宋" w:eastAsia="仿宋_GB2312"/>
          <w:color w:val="000000"/>
          <w:sz w:val="32"/>
          <w:szCs w:val="32"/>
        </w:rPr>
        <w:t>按照职责分工密切配合、信息共享、资源互通、协同行动，共同做好应急处置工作。</w:t>
      </w:r>
    </w:p>
    <w:p w14:paraId="59DE1328">
      <w:pPr>
        <w:keepNext w:val="0"/>
        <w:keepLines w:val="0"/>
        <w:pageBreakBefore w:val="0"/>
        <w:widowControl w:val="0"/>
        <w:numPr>
          <w:ilvl w:val="0"/>
          <w:numId w:val="2"/>
        </w:numPr>
        <w:kinsoku/>
        <w:wordWrap/>
        <w:topLinePunct w:val="0"/>
        <w:autoSpaceDE/>
        <w:autoSpaceDN/>
        <w:bidi w:val="0"/>
        <w:snapToGrid w:val="0"/>
        <w:spacing w:line="560" w:lineRule="exact"/>
        <w:ind w:firstLine="640" w:firstLineChars="200"/>
        <w:textAlignment w:val="auto"/>
        <w:outlineLvl w:val="0"/>
        <w:rPr>
          <w:rFonts w:ascii="黑体" w:hAnsi="黑体" w:eastAsia="黑体"/>
          <w:color w:val="000000"/>
          <w:sz w:val="32"/>
          <w:szCs w:val="32"/>
        </w:rPr>
      </w:pPr>
      <w:bookmarkStart w:id="5" w:name="_Toc2607"/>
      <w:r>
        <w:rPr>
          <w:rFonts w:hint="eastAsia" w:ascii="黑体" w:hAnsi="黑体" w:eastAsia="黑体"/>
          <w:color w:val="000000"/>
          <w:sz w:val="32"/>
          <w:szCs w:val="32"/>
          <w:lang w:val="en-US" w:eastAsia="zh-CN"/>
        </w:rPr>
        <w:t>风险和资源现状分析</w:t>
      </w:r>
      <w:bookmarkEnd w:id="5"/>
    </w:p>
    <w:p w14:paraId="7F6F0217">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6" w:name="_Toc3933"/>
      <w:r>
        <w:rPr>
          <w:rFonts w:hint="eastAsia" w:ascii="楷体" w:hAnsi="楷体" w:eastAsia="楷体" w:cs="楷体"/>
          <w:color w:val="000000"/>
          <w:sz w:val="32"/>
          <w:szCs w:val="32"/>
        </w:rPr>
        <w:t>2.1</w:t>
      </w:r>
      <w:r>
        <w:rPr>
          <w:rFonts w:hint="eastAsia" w:ascii="楷体" w:hAnsi="楷体" w:eastAsia="楷体" w:cs="楷体"/>
          <w:color w:val="000000"/>
          <w:sz w:val="32"/>
          <w:szCs w:val="32"/>
          <w:lang w:val="en-US" w:eastAsia="zh-CN"/>
        </w:rPr>
        <w:t xml:space="preserve"> 风险评估</w:t>
      </w:r>
      <w:bookmarkEnd w:id="6"/>
    </w:p>
    <w:p w14:paraId="4981B09E">
      <w:pPr>
        <w:pStyle w:val="29"/>
        <w:pageBreakBefore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本县地震灾害总体风险处于中低水平，但局部区域与环节存在不容忽视的隐患，整体防御能力有待进一步提升。在建筑抗震方面，大量2002年以前建设的农村自建房及城镇老旧建筑普遍缺乏正规抗震设计，难以达到本地区7度抗震设防的基本要求，是震时可能造成人员伤亡与财产损失的主要风险源。在区域地质风险方面，盐井镇、火连坡镇等地的矿产采空区及涔南镇等受水库影响区域被划定为危险地段，甘溪滩镇等山前与断裂影响区域属于不利地段，这些区域的场地条件显著增加了地震破坏的风险。在基础设施韧性方面，局部山区道路边坡防护不足，地震易引发滑坡阻塞救援通道；盐井镇、火连坡镇等区域的电网设施抗震措施相对薄弱，部分镇的卫生院建筑与老旧供水管网需进行抗震加固。在地震类型方面，除传统的构造地震风险外，金罗镇等历史采矿区的塌陷地震（如2025年3月的ML3.4级事件）已成为现实的非构造风险，具有突发性与局部破坏性。综上，未来风险管控需聚焦于上述高风险建筑、不利地质区域及脆弱基础设施，通过系统性的鉴定加固、空间避让与工程改造，并强化针对塌陷地震等特殊风险的监测预警与公众应急准备，从而稳步提升全县的综合抗震防灾能力。</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olor w:val="auto"/>
          <w:sz w:val="32"/>
          <w:szCs w:val="20"/>
          <w:lang w:val="en-US" w:eastAsia="zh-CN"/>
        </w:rPr>
        <w:t>地震</w:t>
      </w:r>
      <w:r>
        <w:rPr>
          <w:rFonts w:hint="eastAsia" w:ascii="Times New Roman" w:hAnsi="Times New Roman" w:eastAsia="仿宋_GB2312" w:cs="Times New Roman"/>
          <w:color w:val="auto"/>
          <w:sz w:val="32"/>
          <w:szCs w:val="32"/>
          <w:highlight w:val="none"/>
          <w:lang w:val="en-US" w:eastAsia="zh-CN"/>
        </w:rPr>
        <w:t>风险评估报告）</w:t>
      </w:r>
    </w:p>
    <w:p w14:paraId="1BE7063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7" w:name="_Toc21843"/>
      <w:r>
        <w:rPr>
          <w:rFonts w:hint="eastAsia" w:ascii="楷体" w:hAnsi="楷体" w:eastAsia="楷体" w:cs="楷体"/>
          <w:color w:val="000000"/>
          <w:sz w:val="32"/>
          <w:szCs w:val="32"/>
        </w:rPr>
        <w:t>2.</w:t>
      </w:r>
      <w:r>
        <w:rPr>
          <w:rFonts w:hint="eastAsia" w:ascii="楷体" w:hAnsi="楷体" w:eastAsia="楷体" w:cs="楷体"/>
          <w:color w:val="000000"/>
          <w:sz w:val="32"/>
          <w:szCs w:val="32"/>
          <w:lang w:val="en-US" w:eastAsia="zh-CN"/>
        </w:rPr>
        <w:t>2 资源调查</w:t>
      </w:r>
      <w:bookmarkEnd w:id="7"/>
    </w:p>
    <w:p w14:paraId="7972E6C1">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本次调查评估表明，本县已初步构建起覆盖地震应急救援各环节的资源保障基础框架。现有专业救援力量130人、19支乡镇专职消防队、3支社会救援组织及可动员200余人的民兵预备役；县级救灾物资储备库有棉被581床、帐篷193顶、折叠床329张、发电机4台，交通运输局可协调挖掘机8台、装载机4台、汽车吊3台等特种设备，应急管理局配备卫星电话48台、北斗终端20台及370MHz集群终端20台；全县13处应急避难场所总面积28.38公顷，理论容纳约10.85万人，医疗资源涵盖607家机构。然而，对照澧县地处太阳山断裂带周边、历史上曾发生强震且存在矿坑塌陷风险的地震灾害背景，现有应急资源的适配性与应对中强地震的实战需求之间仍存在需着力完善的环节。在救援能力方面，针对县域内大量老旧建筑及农村自建房的潜在倒塌风险，现有重型破拆、顶撑及生命探测等专业化地震救援装备配置仍显不足，缺乏应对大规模建筑坍塌的专门力量。在应急安置方面，现有避难场所总容量与城区常住人口规模相比存在缺口，且物资储备总量应对万人以上规模受灾群众的紧急安置需求时可能面临压力。在响应布局方面，专业救援力量和物资储备主要集中在县城，对西北部山区等偏远乡镇的辐射覆盖和快速投送能力有待加强，基层队伍的地震专项技能培训也需深化。在协同机制方面，部门间资源信息共享与跨领域联动效能亦需通过平台整合与流程优化稳步提升，以增强震后“三断”等复杂情境下的协同处置韧性。后续工作将聚焦精准补短、平急结合，推动资源布局与风险分布更趋协调。</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详见</w:t>
      </w:r>
      <w:r>
        <w:rPr>
          <w:rFonts w:hint="eastAsia" w:ascii="Times New Roman" w:hAnsi="Times New Roman" w:eastAsia="仿宋_GB2312" w:cs="Times New Roman"/>
          <w:color w:val="auto"/>
          <w:sz w:val="32"/>
          <w:szCs w:val="32"/>
          <w:highlight w:val="none"/>
          <w:lang w:val="en-US" w:eastAsia="zh-CN"/>
        </w:rPr>
        <w:t>澧县</w:t>
      </w:r>
      <w:r>
        <w:rPr>
          <w:rFonts w:hint="eastAsia" w:eastAsia="仿宋_GB2312"/>
          <w:color w:val="auto"/>
          <w:sz w:val="32"/>
          <w:szCs w:val="20"/>
          <w:lang w:val="en-US" w:eastAsia="zh-CN"/>
        </w:rPr>
        <w:t>地震</w:t>
      </w:r>
      <w:r>
        <w:rPr>
          <w:rFonts w:hint="eastAsia" w:ascii="Times New Roman" w:hAnsi="Times New Roman" w:eastAsia="仿宋_GB2312" w:cs="Times New Roman"/>
          <w:color w:val="auto"/>
          <w:sz w:val="32"/>
          <w:szCs w:val="32"/>
          <w:highlight w:val="none"/>
          <w:lang w:val="en-US" w:eastAsia="zh-CN"/>
        </w:rPr>
        <w:t>资源调查报告）</w:t>
      </w:r>
    </w:p>
    <w:p w14:paraId="7B54631C">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highlight w:val="none"/>
          <w:lang w:val="en-US" w:eastAsia="zh-CN"/>
        </w:rPr>
      </w:pPr>
      <w:bookmarkStart w:id="8" w:name="_Toc13471"/>
      <w:r>
        <w:rPr>
          <w:rFonts w:hint="eastAsia" w:ascii="楷体" w:hAnsi="楷体" w:eastAsia="楷体" w:cs="楷体"/>
          <w:color w:val="000000"/>
          <w:sz w:val="32"/>
          <w:szCs w:val="32"/>
          <w:highlight w:val="none"/>
        </w:rPr>
        <w:t>2.</w:t>
      </w:r>
      <w:r>
        <w:rPr>
          <w:rFonts w:hint="eastAsia" w:ascii="楷体" w:hAnsi="楷体" w:eastAsia="楷体" w:cs="楷体"/>
          <w:color w:val="000000"/>
          <w:sz w:val="32"/>
          <w:szCs w:val="32"/>
          <w:highlight w:val="none"/>
          <w:lang w:val="en-US" w:eastAsia="zh-CN"/>
        </w:rPr>
        <w:t>3 案例分析</w:t>
      </w:r>
      <w:bookmarkEnd w:id="8"/>
    </w:p>
    <w:p w14:paraId="78B88103">
      <w:pPr>
        <w:keepNext w:val="0"/>
        <w:keepLines w:val="0"/>
        <w:pageBreakBefore w:val="0"/>
        <w:widowControl w:val="0"/>
        <w:kinsoku/>
        <w:wordWrap/>
        <w:topLinePunct w:val="0"/>
        <w:autoSpaceDE/>
        <w:autoSpaceDN/>
        <w:bidi w:val="0"/>
        <w:snapToGrid w:val="0"/>
        <w:spacing w:line="560" w:lineRule="exact"/>
        <w:ind w:firstLine="63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2025年3月澧县金罗镇界岭村发生的3.4级地震（疑似塌陷），其过程清晰地揭示了本地化地震风险的独特性与复杂性。</w:t>
      </w:r>
      <w:r>
        <w:rPr>
          <w:rFonts w:hint="eastAsia" w:ascii="仿宋_GB2312" w:hAnsi="仿宋" w:eastAsia="仿宋_GB2312"/>
          <w:color w:val="000000"/>
          <w:sz w:val="32"/>
          <w:szCs w:val="32"/>
          <w:lang w:val="en-US" w:eastAsia="zh-CN"/>
        </w:rPr>
        <w:fldChar w:fldCharType="begin"/>
      </w:r>
      <w:r>
        <w:rPr>
          <w:rFonts w:hint="eastAsia" w:ascii="仿宋_GB2312" w:hAnsi="仿宋" w:eastAsia="仿宋_GB2312"/>
          <w:color w:val="000000"/>
          <w:sz w:val="32"/>
          <w:szCs w:val="32"/>
          <w:lang w:val="en-US" w:eastAsia="zh-CN"/>
        </w:rPr>
        <w:instrText xml:space="preserve"> HYPERLINK "https://baike.baidu.com/item/%E6%BE%A7%E5%8E%BF/141215?fromModule=lemma_inlink" \t "https://baike.baidu.com/item/3%C2%B78%E6%BE%A7%E5%8E%BF%E5%9C%B0%E9%9C%87/_blank" </w:instrText>
      </w:r>
      <w:r>
        <w:rPr>
          <w:rFonts w:hint="eastAsia" w:ascii="仿宋_GB2312" w:hAnsi="仿宋" w:eastAsia="仿宋_GB2312"/>
          <w:color w:val="000000"/>
          <w:sz w:val="32"/>
          <w:szCs w:val="32"/>
          <w:lang w:val="en-US" w:eastAsia="zh-CN"/>
        </w:rPr>
        <w:fldChar w:fldCharType="separate"/>
      </w:r>
      <w:r>
        <w:rPr>
          <w:rFonts w:hint="default" w:ascii="仿宋_GB2312" w:hAnsi="仿宋" w:eastAsia="仿宋_GB2312"/>
          <w:color w:val="000000"/>
          <w:sz w:val="32"/>
          <w:szCs w:val="32"/>
          <w:lang w:val="en-US" w:eastAsia="zh-CN"/>
        </w:rPr>
        <w:t>澧县</w:t>
      </w:r>
      <w:r>
        <w:rPr>
          <w:rFonts w:hint="default" w:ascii="仿宋_GB2312" w:hAnsi="仿宋" w:eastAsia="仿宋_GB2312"/>
          <w:color w:val="000000"/>
          <w:sz w:val="32"/>
          <w:szCs w:val="32"/>
          <w:lang w:val="en-US" w:eastAsia="zh-CN"/>
        </w:rPr>
        <w:fldChar w:fldCharType="end"/>
      </w:r>
      <w:r>
        <w:rPr>
          <w:rFonts w:hint="default" w:ascii="仿宋_GB2312" w:hAnsi="仿宋" w:eastAsia="仿宋_GB2312"/>
          <w:color w:val="000000"/>
          <w:sz w:val="32"/>
          <w:szCs w:val="32"/>
          <w:lang w:val="en-US" w:eastAsia="zh-CN"/>
        </w:rPr>
        <w:t>地下矿山众多，且以石膏矿为主</w:t>
      </w:r>
      <w:r>
        <w:rPr>
          <w:rFonts w:hint="eastAsia" w:ascii="仿宋_GB2312" w:hAnsi="仿宋" w:eastAsia="仿宋_GB2312"/>
          <w:color w:val="000000"/>
          <w:sz w:val="32"/>
          <w:szCs w:val="32"/>
          <w:lang w:val="en-US" w:eastAsia="zh-CN"/>
        </w:rPr>
        <w:t>，废弃石膏矿采空区较多，此次地震虽震级不高（3.4级）、震源深度浅（0公里），但因其能量释放集中，仍在局部造成了房屋倒塌、道路受损及2人轻微受伤的实际破坏。这一事件警示应高度重视并统筹管理由本地矿山采空、溶洞等特定地质与人为因素诱发的次生与衍生风险。为此，应强化风险源头管控，需对全县已知的采空区、溶洞等高风险点位建立专项档案并实施动态监测与定期稳定性评估。优化应急响应策略，应根据灾害性质（构造性或非构造性）与影响模式科学设定差异化的处置核心，针对疑似塌陷等事件，需快速联动自然资源部门研判成因并防范链式塌陷。夯实基层应急基础，可参考先进地区经验，为高风险区域前置必要的救援装备与物资，并加强基层队伍的专业培训和村社居民的避险疏散演练，全面提升首报首救与临灾处置能力。</w:t>
      </w:r>
    </w:p>
    <w:p w14:paraId="206FF0BB">
      <w:pPr>
        <w:keepNext w:val="0"/>
        <w:keepLines w:val="0"/>
        <w:pageBreakBefore w:val="0"/>
        <w:widowControl w:val="0"/>
        <w:numPr>
          <w:ilvl w:val="0"/>
          <w:numId w:val="2"/>
        </w:numPr>
        <w:kinsoku/>
        <w:wordWrap/>
        <w:topLinePunct w:val="0"/>
        <w:autoSpaceDE/>
        <w:autoSpaceDN/>
        <w:bidi w:val="0"/>
        <w:snapToGrid w:val="0"/>
        <w:spacing w:line="560" w:lineRule="exact"/>
        <w:ind w:firstLine="640" w:firstLineChars="200"/>
        <w:textAlignment w:val="auto"/>
        <w:outlineLvl w:val="0"/>
        <w:rPr>
          <w:rFonts w:ascii="黑体" w:hAnsi="黑体" w:eastAsia="黑体"/>
          <w:color w:val="000000"/>
          <w:sz w:val="32"/>
          <w:szCs w:val="32"/>
        </w:rPr>
      </w:pPr>
      <w:bookmarkStart w:id="9" w:name="_Toc11810"/>
      <w:r>
        <w:rPr>
          <w:rFonts w:hint="eastAsia" w:ascii="黑体" w:hAnsi="黑体" w:eastAsia="黑体"/>
          <w:color w:val="000000"/>
          <w:sz w:val="32"/>
          <w:szCs w:val="32"/>
        </w:rPr>
        <w:t>应急组织体系及职责</w:t>
      </w:r>
      <w:bookmarkEnd w:id="9"/>
    </w:p>
    <w:p w14:paraId="580779C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10" w:name="_Toc14999"/>
      <w:r>
        <w:rPr>
          <w:rFonts w:hint="eastAsia" w:ascii="楷体" w:hAnsi="楷体" w:eastAsia="楷体" w:cs="楷体"/>
          <w:color w:val="000000"/>
          <w:sz w:val="32"/>
          <w:szCs w:val="32"/>
          <w:lang w:val="en-US" w:eastAsia="zh-CN"/>
        </w:rPr>
        <w:t>3</w:t>
      </w:r>
      <w:r>
        <w:rPr>
          <w:rFonts w:hint="eastAsia" w:ascii="楷体" w:hAnsi="楷体" w:eastAsia="楷体" w:cs="楷体"/>
          <w:color w:val="000000"/>
          <w:sz w:val="32"/>
          <w:szCs w:val="32"/>
        </w:rPr>
        <w:t>.1</w:t>
      </w:r>
      <w:r>
        <w:rPr>
          <w:rFonts w:hint="eastAsia" w:ascii="楷体" w:hAnsi="楷体" w:eastAsia="楷体" w:cs="楷体"/>
          <w:color w:val="000000"/>
          <w:sz w:val="32"/>
          <w:szCs w:val="32"/>
          <w:lang w:val="en-US" w:eastAsia="zh-CN"/>
        </w:rPr>
        <w:t xml:space="preserve"> </w:t>
      </w:r>
      <w:r>
        <w:rPr>
          <w:rFonts w:ascii="Times New Roman" w:hAnsi="Times New Roman" w:eastAsia="楷体_GB2312" w:cs="Times New Roman"/>
          <w:color w:val="auto"/>
          <w:sz w:val="32"/>
          <w:szCs w:val="32"/>
          <w:lang w:val="en-US"/>
        </w:rPr>
        <w:t>应急指挥</w:t>
      </w:r>
      <w:r>
        <w:rPr>
          <w:rFonts w:hint="eastAsia" w:ascii="Times New Roman" w:hAnsi="Times New Roman" w:eastAsia="楷体_GB2312" w:cs="Times New Roman"/>
          <w:color w:val="auto"/>
          <w:sz w:val="32"/>
          <w:szCs w:val="32"/>
          <w:lang w:val="en-US"/>
        </w:rPr>
        <w:t>机构</w:t>
      </w:r>
      <w:bookmarkEnd w:id="10"/>
    </w:p>
    <w:p w14:paraId="2CF82C32">
      <w:pPr>
        <w:spacing w:line="560" w:lineRule="exact"/>
        <w:ind w:firstLine="640" w:firstLineChars="200"/>
        <w:rPr>
          <w:rFonts w:hint="eastAsia" w:ascii="仿宋_GB2312" w:hAnsi="仿宋" w:eastAsia="仿宋_GB2312" w:cs="Times New Roman"/>
          <w:color w:val="000000"/>
          <w:sz w:val="32"/>
          <w:szCs w:val="32"/>
          <w:lang w:val="en-US" w:eastAsia="zh-CN"/>
        </w:rPr>
      </w:pPr>
      <w:r>
        <w:rPr>
          <w:rFonts w:hint="eastAsia" w:ascii="Times New Roman" w:hAnsi="Times New Roman" w:eastAsia="仿宋_GB2312" w:cs="Times New Roman"/>
          <w:color w:val="auto"/>
          <w:sz w:val="32"/>
          <w:szCs w:val="32"/>
          <w:highlight w:val="none"/>
          <w:lang w:val="en-US" w:eastAsia="zh-CN"/>
        </w:rPr>
        <w:t>县应急和安全生产委员会（以下简称“</w:t>
      </w:r>
      <w:r>
        <w:rPr>
          <w:rFonts w:hint="eastAsia" w:ascii="Times New Roman" w:eastAsia="仿宋_GB2312" w:cs="Times New Roman"/>
          <w:color w:val="auto"/>
          <w:sz w:val="32"/>
          <w:szCs w:val="32"/>
          <w:highlight w:val="none"/>
          <w:lang w:val="en-US" w:eastAsia="zh-CN"/>
        </w:rPr>
        <w:t>县应安委</w:t>
      </w:r>
      <w:r>
        <w:rPr>
          <w:rFonts w:hint="eastAsia" w:ascii="Times New Roman" w:hAnsi="Times New Roman" w:eastAsia="仿宋_GB2312" w:cs="Times New Roman"/>
          <w:color w:val="auto"/>
          <w:sz w:val="32"/>
          <w:szCs w:val="32"/>
          <w:highlight w:val="none"/>
          <w:lang w:val="en-US" w:eastAsia="zh-CN"/>
        </w:rPr>
        <w:t>”）</w:t>
      </w:r>
      <w:r>
        <w:rPr>
          <w:rFonts w:hint="eastAsia" w:ascii="Times New Roman" w:eastAsia="仿宋_GB2312" w:cs="Times New Roman"/>
          <w:color w:val="auto"/>
          <w:sz w:val="32"/>
          <w:szCs w:val="32"/>
          <w:highlight w:val="none"/>
          <w:lang w:val="en-US" w:eastAsia="zh-CN"/>
        </w:rPr>
        <w:t>分设县</w:t>
      </w:r>
      <w:r>
        <w:rPr>
          <w:rFonts w:hint="default" w:ascii="Times New Roman" w:hAnsi="Times New Roman" w:eastAsia="仿宋_GB2312" w:cs="Times New Roman"/>
          <w:color w:val="auto"/>
          <w:spacing w:val="0"/>
          <w:sz w:val="32"/>
          <w:szCs w:val="32"/>
        </w:rPr>
        <w:t>应急委员会</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z w:val="32"/>
          <w:szCs w:val="32"/>
          <w:highlight w:val="none"/>
          <w:lang w:val="en-US" w:eastAsia="zh-CN"/>
        </w:rPr>
        <w:t>以下简称“</w:t>
      </w:r>
      <w:r>
        <w:rPr>
          <w:rFonts w:hint="eastAsia" w:ascii="Times New Roman" w:eastAsia="仿宋_GB2312" w:cs="Times New Roman"/>
          <w:color w:val="auto"/>
          <w:sz w:val="32"/>
          <w:szCs w:val="32"/>
          <w:highlight w:val="none"/>
          <w:lang w:val="en-US" w:eastAsia="zh-CN"/>
        </w:rPr>
        <w:t>县应急委</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pacing w:val="0"/>
          <w:sz w:val="32"/>
          <w:szCs w:val="32"/>
          <w:lang w:eastAsia="zh-CN"/>
        </w:rPr>
        <w:t>）</w:t>
      </w:r>
      <w:r>
        <w:rPr>
          <w:rFonts w:hint="eastAsia" w:ascii="Times New Roman" w:hAnsi="Times New Roman" w:eastAsia="仿宋_GB2312" w:cs="Times New Roman"/>
          <w:color w:val="auto"/>
          <w:sz w:val="32"/>
          <w:szCs w:val="32"/>
          <w:highlight w:val="none"/>
          <w:lang w:val="en-US" w:eastAsia="zh-CN"/>
        </w:rPr>
        <w:t>负责统筹本行政区域</w:t>
      </w:r>
      <w:r>
        <w:rPr>
          <w:rFonts w:hint="eastAsia" w:ascii="仿宋_GB2312" w:hAnsi="仿宋_GB2312" w:eastAsia="仿宋_GB2312" w:cs="仿宋_GB2312"/>
          <w:sz w:val="32"/>
          <w:szCs w:val="32"/>
          <w:lang w:val="en-US" w:eastAsia="zh-CN"/>
        </w:rPr>
        <w:t>地震</w:t>
      </w:r>
      <w:r>
        <w:rPr>
          <w:rFonts w:hint="eastAsia" w:ascii="仿宋_GB2312" w:hAnsi="仿宋_GB2312" w:eastAsia="仿宋_GB2312" w:cs="仿宋_GB2312"/>
          <w:sz w:val="32"/>
          <w:szCs w:val="32"/>
          <w:lang w:eastAsia="zh-CN"/>
        </w:rPr>
        <w:t>应急管理</w:t>
      </w:r>
      <w:r>
        <w:rPr>
          <w:rFonts w:hint="eastAsia" w:ascii="Times New Roman" w:hAnsi="Times New Roman" w:eastAsia="仿宋_GB2312" w:cs="Times New Roman"/>
          <w:color w:val="auto"/>
          <w:sz w:val="32"/>
          <w:szCs w:val="32"/>
          <w:highlight w:val="none"/>
          <w:lang w:val="en-US" w:eastAsia="zh-CN"/>
        </w:rPr>
        <w:t>工作。县应</w:t>
      </w:r>
      <w:r>
        <w:rPr>
          <w:rFonts w:hint="eastAsia" w:ascii="Times New Roman" w:eastAsia="仿宋_GB2312" w:cs="Times New Roman"/>
          <w:color w:val="auto"/>
          <w:sz w:val="32"/>
          <w:szCs w:val="32"/>
          <w:highlight w:val="none"/>
          <w:lang w:val="en-US" w:eastAsia="zh-CN"/>
        </w:rPr>
        <w:t>急</w:t>
      </w:r>
      <w:r>
        <w:rPr>
          <w:rFonts w:hint="eastAsia" w:ascii="Times New Roman" w:hAnsi="Times New Roman" w:eastAsia="仿宋_GB2312" w:cs="Times New Roman"/>
          <w:color w:val="auto"/>
          <w:sz w:val="32"/>
          <w:szCs w:val="32"/>
          <w:highlight w:val="none"/>
          <w:lang w:val="en-US" w:eastAsia="zh-CN"/>
        </w:rPr>
        <w:t>委在地震</w:t>
      </w:r>
      <w:r>
        <w:rPr>
          <w:rFonts w:hint="eastAsia" w:ascii="仿宋_GB2312" w:hAnsi="仿宋" w:eastAsia="仿宋_GB2312"/>
          <w:color w:val="000000"/>
          <w:sz w:val="32"/>
          <w:szCs w:val="32"/>
        </w:rPr>
        <w:t>应急处</w:t>
      </w:r>
      <w:r>
        <w:rPr>
          <w:rFonts w:hint="eastAsia" w:ascii="仿宋_GB2312" w:hAnsi="仿宋" w:eastAsia="仿宋_GB2312"/>
          <w:color w:val="000000"/>
          <w:sz w:val="32"/>
          <w:szCs w:val="32"/>
          <w:lang w:eastAsia="zh-CN"/>
        </w:rPr>
        <w:t>置组</w:t>
      </w:r>
      <w:r>
        <w:rPr>
          <w:rFonts w:hint="eastAsia" w:ascii="Times New Roman" w:hAnsi="Times New Roman" w:eastAsia="仿宋_GB2312" w:cs="Times New Roman"/>
          <w:color w:val="auto"/>
          <w:sz w:val="32"/>
          <w:szCs w:val="32"/>
          <w:highlight w:val="none"/>
          <w:lang w:val="en-US" w:eastAsia="zh-CN"/>
        </w:rPr>
        <w:t>织体系中，</w:t>
      </w:r>
      <w:r>
        <w:rPr>
          <w:rFonts w:eastAsia="仿宋_GB2312"/>
          <w:color w:val="auto"/>
          <w:sz w:val="32"/>
          <w:szCs w:val="20"/>
        </w:rPr>
        <w:t>由</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委常委、</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人民政府常务副</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长任</w:t>
      </w:r>
      <w:r>
        <w:rPr>
          <w:rFonts w:hint="eastAsia" w:ascii="仿宋_GB2312" w:hAnsi="仿宋" w:eastAsia="仿宋_GB2312"/>
          <w:color w:val="000000"/>
          <w:sz w:val="32"/>
          <w:szCs w:val="32"/>
          <w:lang w:val="en-US" w:eastAsia="zh-CN"/>
        </w:rPr>
        <w:t>主任</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政府办副主任、</w:t>
      </w:r>
      <w:r>
        <w:rPr>
          <w:rFonts w:hint="eastAsia" w:ascii="仿宋_GB2312" w:hAnsi="仿宋" w:eastAsia="仿宋_GB2312"/>
          <w:color w:val="000000"/>
          <w:sz w:val="32"/>
          <w:szCs w:val="32"/>
          <w:lang w:eastAsia="zh-CN"/>
        </w:rPr>
        <w:t>县人武部</w:t>
      </w:r>
      <w:r>
        <w:rPr>
          <w:rFonts w:hint="eastAsia" w:ascii="仿宋_GB2312" w:hAnsi="仿宋" w:eastAsia="仿宋_GB2312"/>
          <w:color w:val="000000"/>
          <w:sz w:val="32"/>
          <w:szCs w:val="32"/>
        </w:rPr>
        <w:t>副部长</w:t>
      </w:r>
      <w:r>
        <w:rPr>
          <w:rFonts w:hint="eastAsia" w:ascii="仿宋_GB2312" w:hAnsi="仿宋" w:eastAsia="仿宋_GB2312"/>
          <w:color w:val="000000"/>
          <w:sz w:val="32"/>
          <w:szCs w:val="32"/>
          <w:lang w:eastAsia="zh-CN"/>
        </w:rPr>
        <w:t>、县应急局</w:t>
      </w:r>
      <w:r>
        <w:rPr>
          <w:rFonts w:hint="eastAsia" w:ascii="仿宋_GB2312" w:hAnsi="仿宋" w:eastAsia="仿宋_GB2312"/>
          <w:color w:val="000000"/>
          <w:sz w:val="32"/>
          <w:szCs w:val="32"/>
        </w:rPr>
        <w:t>局长</w:t>
      </w:r>
      <w:r>
        <w:rPr>
          <w:rFonts w:hint="eastAsia" w:ascii="仿宋_GB2312" w:hAnsi="仿宋" w:eastAsia="仿宋_GB2312"/>
          <w:color w:val="000000"/>
          <w:sz w:val="32"/>
          <w:szCs w:val="32"/>
          <w:lang w:val="en-US" w:eastAsia="zh-CN"/>
        </w:rPr>
        <w:t>和</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地震局局长</w:t>
      </w:r>
      <w:r>
        <w:rPr>
          <w:rFonts w:hint="eastAsia" w:ascii="仿宋_GB2312" w:hAnsi="仿宋" w:eastAsia="仿宋_GB2312"/>
          <w:color w:val="000000"/>
          <w:sz w:val="32"/>
          <w:szCs w:val="32"/>
          <w:lang w:val="en-US" w:eastAsia="zh-CN"/>
        </w:rPr>
        <w:t>任副主任</w:t>
      </w:r>
      <w:r>
        <w:rPr>
          <w:rFonts w:hint="eastAsia" w:ascii="仿宋_GB2312" w:hAnsi="仿宋" w:eastAsia="仿宋_GB2312"/>
          <w:color w:val="000000"/>
          <w:sz w:val="32"/>
          <w:szCs w:val="32"/>
        </w:rPr>
        <w:t>。</w:t>
      </w:r>
      <w:r>
        <w:rPr>
          <w:rFonts w:hint="eastAsia" w:ascii="Times New Roman" w:hAnsi="Times New Roman" w:eastAsia="仿宋_GB2312" w:cs="Times New Roman"/>
          <w:color w:val="auto"/>
          <w:kern w:val="0"/>
          <w:sz w:val="32"/>
          <w:szCs w:val="32"/>
          <w:lang w:eastAsia="zh-CN"/>
        </w:rPr>
        <w:t>县政府办、</w:t>
      </w:r>
      <w:r>
        <w:rPr>
          <w:rFonts w:hint="eastAsia" w:eastAsia="仿宋_GB2312" w:cs="Times New Roman"/>
          <w:color w:val="auto"/>
          <w:kern w:val="0"/>
          <w:sz w:val="32"/>
          <w:szCs w:val="32"/>
          <w:lang w:eastAsia="zh-CN"/>
        </w:rPr>
        <w:t>县委宣传部（县网信办）</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县人武部、</w:t>
      </w:r>
      <w:r>
        <w:rPr>
          <w:rFonts w:hint="eastAsia" w:eastAsia="仿宋_GB2312" w:cs="Times New Roman"/>
          <w:color w:val="auto"/>
          <w:kern w:val="0"/>
          <w:sz w:val="32"/>
          <w:szCs w:val="32"/>
          <w:lang w:eastAsia="zh-CN"/>
        </w:rPr>
        <w:t>县应急局</w:t>
      </w:r>
      <w:r>
        <w:rPr>
          <w:rFonts w:hint="eastAsia" w:ascii="Times New Roman" w:hAnsi="Times New Roman" w:eastAsia="仿宋_GB2312" w:cs="Times New Roman"/>
          <w:color w:val="auto"/>
          <w:kern w:val="0"/>
          <w:sz w:val="32"/>
          <w:szCs w:val="32"/>
          <w:lang w:eastAsia="zh-CN"/>
        </w:rPr>
        <w:t>、县自然资源局、</w:t>
      </w:r>
      <w:r>
        <w:rPr>
          <w:rFonts w:hint="eastAsia" w:eastAsia="仿宋_GB2312" w:cs="Times New Roman"/>
          <w:color w:val="auto"/>
          <w:kern w:val="0"/>
          <w:sz w:val="32"/>
          <w:szCs w:val="32"/>
          <w:lang w:eastAsia="zh-CN"/>
        </w:rPr>
        <w:t>县发改局</w:t>
      </w:r>
      <w:r>
        <w:rPr>
          <w:rFonts w:hint="eastAsia" w:ascii="Times New Roman" w:hAnsi="Times New Roman" w:eastAsia="仿宋_GB2312" w:cs="Times New Roman"/>
          <w:color w:val="auto"/>
          <w:kern w:val="0"/>
          <w:sz w:val="32"/>
          <w:szCs w:val="32"/>
          <w:lang w:eastAsia="zh-CN"/>
        </w:rPr>
        <w:t>、县气象局、</w:t>
      </w:r>
      <w:r>
        <w:rPr>
          <w:rFonts w:hint="eastAsia" w:eastAsia="仿宋_GB2312" w:cs="Times New Roman"/>
          <w:color w:val="auto"/>
          <w:kern w:val="0"/>
          <w:sz w:val="32"/>
          <w:szCs w:val="32"/>
          <w:lang w:eastAsia="zh-CN"/>
        </w:rPr>
        <w:t>市生态环境局澧县分局</w:t>
      </w:r>
      <w:r>
        <w:rPr>
          <w:rFonts w:hint="eastAsia" w:ascii="Times New Roman" w:hAnsi="Times New Roman" w:eastAsia="仿宋_GB2312" w:cs="Times New Roman"/>
          <w:color w:val="auto"/>
          <w:kern w:val="0"/>
          <w:sz w:val="32"/>
          <w:szCs w:val="32"/>
          <w:lang w:eastAsia="zh-CN"/>
        </w:rPr>
        <w:t>、</w:t>
      </w:r>
      <w:r>
        <w:rPr>
          <w:rFonts w:hint="eastAsia" w:eastAsia="仿宋_GB2312" w:cs="Times New Roman"/>
          <w:color w:val="auto"/>
          <w:kern w:val="0"/>
          <w:sz w:val="32"/>
          <w:szCs w:val="32"/>
          <w:lang w:eastAsia="zh-CN"/>
        </w:rPr>
        <w:t>县工信局</w:t>
      </w:r>
      <w:r>
        <w:rPr>
          <w:rFonts w:hint="eastAsia" w:ascii="Times New Roman" w:hAnsi="Times New Roman" w:eastAsia="仿宋_GB2312" w:cs="Times New Roman"/>
          <w:color w:val="auto"/>
          <w:kern w:val="0"/>
          <w:sz w:val="32"/>
          <w:szCs w:val="32"/>
          <w:lang w:eastAsia="zh-CN"/>
        </w:rPr>
        <w:t>、县公安局、县民政局、县商务局、县财政局、县住建局、县交通运输局、县水利局、县文旅广体局、</w:t>
      </w:r>
      <w:r>
        <w:rPr>
          <w:rFonts w:hint="eastAsia" w:eastAsia="仿宋_GB2312" w:cs="Times New Roman"/>
          <w:color w:val="auto"/>
          <w:kern w:val="0"/>
          <w:sz w:val="32"/>
          <w:szCs w:val="32"/>
          <w:lang w:val="en-US" w:eastAsia="zh-CN"/>
        </w:rPr>
        <w:t>县融媒体中心、</w:t>
      </w:r>
      <w:r>
        <w:rPr>
          <w:rFonts w:hint="eastAsia" w:ascii="Times New Roman" w:hAnsi="Times New Roman" w:eastAsia="仿宋_GB2312" w:cs="Times New Roman"/>
          <w:color w:val="auto"/>
          <w:kern w:val="0"/>
          <w:sz w:val="32"/>
          <w:szCs w:val="32"/>
          <w:lang w:eastAsia="zh-CN"/>
        </w:rPr>
        <w:t>县卫健局、</w:t>
      </w:r>
      <w:r>
        <w:rPr>
          <w:rFonts w:hint="eastAsia" w:ascii="Times New Roman" w:hAnsi="Times New Roman" w:eastAsia="仿宋_GB2312" w:cs="Times New Roman"/>
          <w:color w:val="auto"/>
          <w:kern w:val="0"/>
          <w:sz w:val="32"/>
          <w:szCs w:val="32"/>
          <w:lang w:val="en-US" w:eastAsia="zh-CN"/>
        </w:rPr>
        <w:t>县教育局、</w:t>
      </w:r>
      <w:r>
        <w:rPr>
          <w:rFonts w:hint="eastAsia" w:ascii="Times New Roman" w:hAnsi="Times New Roman" w:eastAsia="仿宋_GB2312" w:cs="Times New Roman"/>
          <w:color w:val="auto"/>
          <w:kern w:val="0"/>
          <w:sz w:val="32"/>
          <w:szCs w:val="32"/>
          <w:lang w:eastAsia="zh-CN"/>
        </w:rPr>
        <w:t>县城管局、</w:t>
      </w:r>
      <w:r>
        <w:rPr>
          <w:rFonts w:hint="eastAsia" w:eastAsia="仿宋_GB2312" w:cs="Times New Roman"/>
          <w:color w:val="auto"/>
          <w:kern w:val="0"/>
          <w:sz w:val="32"/>
          <w:szCs w:val="32"/>
          <w:lang w:val="en-US" w:eastAsia="zh-CN"/>
        </w:rPr>
        <w:t>县市场监管局、</w:t>
      </w:r>
      <w:r>
        <w:rPr>
          <w:rFonts w:hint="eastAsia" w:ascii="Times New Roman" w:hAnsi="Times New Roman" w:eastAsia="仿宋_GB2312" w:cs="Times New Roman"/>
          <w:color w:val="auto"/>
          <w:kern w:val="0"/>
          <w:sz w:val="32"/>
          <w:szCs w:val="32"/>
          <w:lang w:val="en-US" w:eastAsia="zh-CN"/>
        </w:rPr>
        <w:t>县农业农村局、</w:t>
      </w:r>
      <w:r>
        <w:rPr>
          <w:rFonts w:hint="eastAsia" w:eastAsia="仿宋_GB2312" w:cs="Times New Roman"/>
          <w:color w:val="auto"/>
          <w:kern w:val="0"/>
          <w:sz w:val="32"/>
          <w:szCs w:val="32"/>
          <w:lang w:eastAsia="zh-CN"/>
        </w:rPr>
        <w:t>县消防救援局</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sz w:val="32"/>
          <w:szCs w:val="32"/>
          <w:lang w:eastAsia="zh-CN"/>
        </w:rPr>
        <w:t>县红十字会、团</w:t>
      </w:r>
      <w:r>
        <w:rPr>
          <w:rFonts w:hint="eastAsia" w:ascii="仿宋_GB2312" w:hAnsi="仿宋" w:eastAsia="仿宋_GB2312" w:cs="Times New Roman"/>
          <w:color w:val="000000"/>
          <w:sz w:val="32"/>
          <w:szCs w:val="32"/>
          <w:lang w:eastAsia="zh-CN"/>
        </w:rPr>
        <w:t>县委、</w:t>
      </w:r>
      <w:r>
        <w:rPr>
          <w:rFonts w:hint="eastAsia" w:ascii="仿宋_GB2312" w:hAnsi="仿宋" w:eastAsia="仿宋_GB2312" w:cs="Times New Roman"/>
          <w:color w:val="000000"/>
          <w:sz w:val="32"/>
          <w:szCs w:val="32"/>
          <w:lang w:val="en-US" w:eastAsia="zh-CN"/>
        </w:rPr>
        <w:t>各镇（街道）</w:t>
      </w:r>
      <w:r>
        <w:rPr>
          <w:rFonts w:hint="eastAsia" w:ascii="仿宋_GB2312" w:hAnsi="仿宋" w:eastAsia="仿宋_GB2312" w:cs="Times New Roman"/>
          <w:color w:val="000000"/>
          <w:sz w:val="32"/>
          <w:szCs w:val="32"/>
          <w:lang w:eastAsia="zh-CN"/>
        </w:rPr>
        <w:t>等部门（单位）负责人为成员</w:t>
      </w:r>
      <w:r>
        <w:rPr>
          <w:rFonts w:hint="eastAsia" w:ascii="仿宋_GB2312" w:hAnsi="仿宋" w:eastAsia="仿宋_GB2312" w:cs="Times New Roman"/>
          <w:color w:val="000000"/>
          <w:sz w:val="32"/>
          <w:szCs w:val="32"/>
        </w:rPr>
        <w:t>，根据</w:t>
      </w:r>
      <w:r>
        <w:rPr>
          <w:rFonts w:hint="eastAsia" w:ascii="仿宋_GB2312" w:hAnsi="仿宋" w:eastAsia="仿宋_GB2312" w:cs="Times New Roman"/>
          <w:color w:val="000000"/>
          <w:sz w:val="32"/>
          <w:szCs w:val="32"/>
          <w:lang w:val="en-US" w:eastAsia="zh-CN"/>
        </w:rPr>
        <w:t>工作需要，可增加相关部门（单位）负责人参加。</w:t>
      </w:r>
    </w:p>
    <w:p w14:paraId="39B4F0C1">
      <w:pPr>
        <w:spacing w:line="560" w:lineRule="exact"/>
        <w:ind w:firstLine="640" w:firstLineChars="200"/>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县应急委下设办公室（以下简称“县应急办”），办公室设在县应急局。由县应急局局长兼任办公室主任，县地震局局长兼任办公室副主任。另设立的县</w:t>
      </w:r>
      <w:r>
        <w:rPr>
          <w:rFonts w:hint="default" w:ascii="仿宋_GB2312" w:hAnsi="仿宋" w:eastAsia="仿宋_GB2312" w:cs="Times New Roman"/>
          <w:color w:val="000000"/>
          <w:sz w:val="32"/>
          <w:szCs w:val="32"/>
          <w:lang w:val="en-US" w:eastAsia="zh-CN"/>
        </w:rPr>
        <w:t>低温雨雪冰冻和地震工作专班</w:t>
      </w:r>
      <w:r>
        <w:rPr>
          <w:rFonts w:hint="eastAsia" w:ascii="仿宋_GB2312" w:hAnsi="仿宋" w:eastAsia="仿宋_GB2312" w:cs="Times New Roman"/>
          <w:color w:val="000000"/>
          <w:sz w:val="32"/>
          <w:szCs w:val="32"/>
          <w:lang w:val="en-US" w:eastAsia="zh-CN"/>
        </w:rPr>
        <w:t>按相关规定执行。</w:t>
      </w:r>
    </w:p>
    <w:p w14:paraId="392D801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Times New Roman" w:hAnsi="Times New Roman" w:eastAsia="楷体_GB2312" w:cs="Times New Roman"/>
          <w:color w:val="auto"/>
          <w:sz w:val="32"/>
          <w:szCs w:val="32"/>
          <w:lang w:val="en-US" w:eastAsia="zh-CN"/>
        </w:rPr>
      </w:pPr>
      <w:bookmarkStart w:id="11" w:name="_Toc11439"/>
      <w:r>
        <w:rPr>
          <w:rFonts w:hint="eastAsia" w:ascii="楷体" w:hAnsi="楷体" w:eastAsia="楷体" w:cs="楷体"/>
          <w:color w:val="000000"/>
          <w:sz w:val="32"/>
          <w:szCs w:val="32"/>
          <w:lang w:val="en-US" w:eastAsia="zh-CN"/>
        </w:rPr>
        <w:t>3</w:t>
      </w:r>
      <w:r>
        <w:rPr>
          <w:rFonts w:hint="eastAsia" w:ascii="楷体" w:hAnsi="楷体" w:eastAsia="楷体" w:cs="楷体"/>
          <w:color w:val="000000"/>
          <w:sz w:val="32"/>
          <w:szCs w:val="32"/>
        </w:rPr>
        <w:t>.</w:t>
      </w:r>
      <w:r>
        <w:rPr>
          <w:rFonts w:hint="eastAsia" w:ascii="楷体" w:hAnsi="楷体" w:eastAsia="楷体" w:cs="楷体"/>
          <w:color w:val="000000"/>
          <w:sz w:val="32"/>
          <w:szCs w:val="32"/>
          <w:lang w:val="en-US" w:eastAsia="zh-CN"/>
        </w:rPr>
        <w:t xml:space="preserve">2 </w:t>
      </w:r>
      <w:r>
        <w:rPr>
          <w:rFonts w:ascii="Times New Roman" w:hAnsi="Times New Roman" w:eastAsia="楷体_GB2312" w:cs="Times New Roman"/>
          <w:color w:val="auto"/>
          <w:sz w:val="32"/>
          <w:szCs w:val="32"/>
          <w:lang w:val="en-US"/>
        </w:rPr>
        <w:t>应急指挥</w:t>
      </w:r>
      <w:r>
        <w:rPr>
          <w:rFonts w:hint="eastAsia" w:ascii="Times New Roman" w:hAnsi="Times New Roman" w:eastAsia="楷体_GB2312" w:cs="Times New Roman"/>
          <w:color w:val="auto"/>
          <w:sz w:val="32"/>
          <w:szCs w:val="32"/>
          <w:lang w:val="en-US"/>
        </w:rPr>
        <w:t>机构</w:t>
      </w:r>
      <w:r>
        <w:rPr>
          <w:rFonts w:hint="eastAsia" w:ascii="Times New Roman" w:hAnsi="Times New Roman" w:eastAsia="楷体_GB2312" w:cs="Times New Roman"/>
          <w:color w:val="auto"/>
          <w:sz w:val="32"/>
          <w:szCs w:val="32"/>
          <w:lang w:val="en-US" w:eastAsia="zh-CN"/>
        </w:rPr>
        <w:t>职责</w:t>
      </w:r>
      <w:bookmarkEnd w:id="11"/>
    </w:p>
    <w:p w14:paraId="78FA0624">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3.2.1县应急委</w:t>
      </w:r>
    </w:p>
    <w:p w14:paraId="1EE092F5">
      <w:pPr>
        <w:spacing w:line="560" w:lineRule="exact"/>
        <w:ind w:firstLine="640" w:firstLineChars="200"/>
        <w:rPr>
          <w:rFonts w:hint="eastAsia" w:ascii="仿宋_GB2312" w:hAnsi="仿宋" w:eastAsia="仿宋_GB2312"/>
          <w:color w:val="000000"/>
          <w:sz w:val="32"/>
          <w:szCs w:val="32"/>
          <w:lang w:val="en-US" w:eastAsia="zh-CN"/>
        </w:rPr>
      </w:pPr>
      <w:r>
        <w:rPr>
          <w:rFonts w:hint="eastAsia" w:ascii="Times New Roman" w:hAnsi="Times New Roman" w:eastAsia="仿宋_GB2312" w:cs="Times New Roman"/>
          <w:color w:val="auto"/>
          <w:kern w:val="0"/>
          <w:sz w:val="32"/>
          <w:szCs w:val="32"/>
          <w:lang w:val="en-US" w:eastAsia="zh-CN"/>
        </w:rPr>
        <w:t>负责统一领</w:t>
      </w:r>
      <w:r>
        <w:rPr>
          <w:rFonts w:hint="eastAsia" w:ascii="仿宋_GB2312" w:hAnsi="仿宋" w:eastAsia="仿宋_GB2312"/>
          <w:color w:val="000000"/>
          <w:sz w:val="32"/>
          <w:szCs w:val="32"/>
        </w:rPr>
        <w:t>导</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指挥</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协调全</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抗震救灾工作；贯彻执行县委、县政府</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县应安委</w:t>
      </w:r>
      <w:r>
        <w:rPr>
          <w:rFonts w:hint="eastAsia" w:ascii="仿宋_GB2312" w:hAnsi="仿宋" w:eastAsia="仿宋_GB2312"/>
          <w:color w:val="000000"/>
          <w:sz w:val="32"/>
          <w:szCs w:val="32"/>
        </w:rPr>
        <w:t>与</w:t>
      </w:r>
      <w:r>
        <w:rPr>
          <w:rFonts w:hint="eastAsia" w:ascii="仿宋_GB2312" w:hAnsi="仿宋" w:eastAsia="仿宋_GB2312"/>
          <w:color w:val="000000"/>
          <w:sz w:val="32"/>
          <w:szCs w:val="32"/>
          <w:lang w:val="en-US" w:eastAsia="zh-CN"/>
        </w:rPr>
        <w:t>上</w:t>
      </w:r>
      <w:r>
        <w:rPr>
          <w:rFonts w:hint="eastAsia" w:ascii="仿宋_GB2312" w:hAnsi="仿宋" w:eastAsia="仿宋_GB2312"/>
          <w:color w:val="000000"/>
          <w:sz w:val="32"/>
          <w:szCs w:val="32"/>
        </w:rPr>
        <w:t>级抗震救灾指挥</w:t>
      </w:r>
      <w:r>
        <w:rPr>
          <w:rFonts w:hint="eastAsia" w:ascii="仿宋_GB2312" w:hAnsi="仿宋" w:eastAsia="仿宋_GB2312"/>
          <w:color w:val="000000"/>
          <w:sz w:val="32"/>
          <w:szCs w:val="32"/>
          <w:lang w:val="en-US" w:eastAsia="zh-CN"/>
        </w:rPr>
        <w:t>机构的</w:t>
      </w:r>
      <w:r>
        <w:rPr>
          <w:rFonts w:hint="eastAsia" w:ascii="仿宋_GB2312" w:hAnsi="仿宋" w:eastAsia="仿宋_GB2312"/>
          <w:color w:val="000000"/>
          <w:sz w:val="32"/>
          <w:szCs w:val="32"/>
        </w:rPr>
        <w:t>各项指令</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必要时成立地震灾区现场指挥机构</w:t>
      </w:r>
      <w:r>
        <w:rPr>
          <w:rFonts w:hint="eastAsia" w:ascii="仿宋_GB2312" w:hAnsi="仿宋" w:eastAsia="仿宋_GB2312"/>
          <w:color w:val="000000"/>
          <w:sz w:val="32"/>
          <w:szCs w:val="32"/>
          <w:lang w:val="en-US" w:eastAsia="zh-CN"/>
        </w:rPr>
        <w:t>，并协调联络上</w:t>
      </w:r>
      <w:r>
        <w:rPr>
          <w:rFonts w:hint="eastAsia" w:ascii="仿宋_GB2312" w:hAnsi="仿宋" w:eastAsia="仿宋_GB2312"/>
          <w:color w:val="000000"/>
          <w:sz w:val="32"/>
          <w:szCs w:val="32"/>
        </w:rPr>
        <w:t>级抗震救灾指挥</w:t>
      </w:r>
      <w:r>
        <w:rPr>
          <w:rFonts w:hint="eastAsia" w:ascii="仿宋_GB2312" w:hAnsi="仿宋" w:eastAsia="仿宋_GB2312"/>
          <w:color w:val="000000"/>
          <w:sz w:val="32"/>
          <w:szCs w:val="32"/>
          <w:lang w:val="en-US" w:eastAsia="zh-CN"/>
        </w:rPr>
        <w:t>机构；</w:t>
      </w:r>
      <w:r>
        <w:rPr>
          <w:rFonts w:hint="eastAsia" w:ascii="仿宋_GB2312" w:hAnsi="仿宋" w:eastAsia="仿宋_GB2312"/>
          <w:color w:val="000000"/>
          <w:sz w:val="32"/>
          <w:szCs w:val="32"/>
        </w:rPr>
        <w:t>了解和掌握各区域震情、灾情、社情、民情及发展趋势；指挥协调对受灾人员的紧急救援；组织伤员救治、转运及遇难人员善后处理</w:t>
      </w:r>
      <w:r>
        <w:rPr>
          <w:rFonts w:hint="eastAsia" w:ascii="仿宋_GB2312" w:hAnsi="仿宋" w:eastAsia="仿宋_GB2312"/>
          <w:color w:val="000000"/>
          <w:sz w:val="32"/>
          <w:szCs w:val="32"/>
          <w:lang w:val="en-US" w:eastAsia="zh-CN"/>
        </w:rPr>
        <w:t>；指挥协调各种抢险救援力量开展行动；组织受灾群众安置、各类生活物资供应和地震应急避难场所的管理；组织灾后恢复与重建工作；根据授权组织新闻发布与宣传工作。</w:t>
      </w:r>
    </w:p>
    <w:p w14:paraId="1B3F3EA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default"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3.2.2县应急办</w:t>
      </w:r>
    </w:p>
    <w:p w14:paraId="48E50757">
      <w:pPr>
        <w:spacing w:line="560" w:lineRule="exact"/>
        <w:ind w:firstLine="640" w:firstLineChars="200"/>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承担县应急委日常工作，贯彻落实县委、县政府和县应急委各项决策部署；组织编制、修订县级地震应急预案，指导各镇（街道）、相关部门编制地震应急预案、工作方案；</w:t>
      </w:r>
    </w:p>
    <w:p w14:paraId="08E725E6">
      <w:pPr>
        <w:spacing w:line="560" w:lineRule="exact"/>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负责震情、灾情信息的收集、汇总、分析、上报，组织开展震情会商研判，提出应急响应启动、调整、终止建议；协调调度全县地震应急救援力量、物资、资金，督促各成员单位、镇（街道）落实抗震救灾工作职责；组织开展防震减灾宣传、培训和应急演练。</w:t>
      </w:r>
    </w:p>
    <w:p w14:paraId="2B219AD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12" w:name="_Toc18611"/>
      <w:r>
        <w:rPr>
          <w:rFonts w:hint="eastAsia" w:ascii="楷体" w:hAnsi="楷体" w:eastAsia="楷体" w:cs="楷体"/>
          <w:color w:val="000000"/>
          <w:sz w:val="32"/>
          <w:szCs w:val="32"/>
          <w:lang w:val="en-US" w:eastAsia="zh-CN"/>
        </w:rPr>
        <w:t>3</w:t>
      </w:r>
      <w:r>
        <w:rPr>
          <w:rFonts w:hint="eastAsia" w:ascii="楷体" w:hAnsi="楷体" w:eastAsia="楷体" w:cs="楷体"/>
          <w:color w:val="000000"/>
          <w:sz w:val="32"/>
          <w:szCs w:val="32"/>
        </w:rPr>
        <w:t>.</w:t>
      </w:r>
      <w:r>
        <w:rPr>
          <w:rFonts w:hint="eastAsia" w:ascii="楷体" w:hAnsi="楷体" w:eastAsia="楷体" w:cs="楷体"/>
          <w:color w:val="000000"/>
          <w:sz w:val="32"/>
          <w:szCs w:val="32"/>
          <w:lang w:val="en-US" w:eastAsia="zh-CN"/>
        </w:rPr>
        <w:t>3 县应急委成员单位</w:t>
      </w:r>
      <w:bookmarkEnd w:id="12"/>
    </w:p>
    <w:p w14:paraId="52EFC188">
      <w:pPr>
        <w:overflowPunct w:val="0"/>
        <w:adjustRightInd w:val="0"/>
        <w:snapToGrid w:val="0"/>
        <w:spacing w:line="600" w:lineRule="exact"/>
        <w:ind w:firstLine="640" w:firstLineChars="200"/>
        <w:rPr>
          <w:rFonts w:hint="eastAsia" w:eastAsia="仿宋_GB2312"/>
          <w:color w:val="auto"/>
          <w:kern w:val="0"/>
          <w:sz w:val="32"/>
          <w:szCs w:val="32"/>
        </w:rPr>
      </w:pPr>
      <w:r>
        <w:rPr>
          <w:rFonts w:hint="eastAsia" w:ascii="Times New Roman" w:hAnsi="Times New Roman" w:eastAsia="仿宋_GB2312" w:cs="Times New Roman"/>
          <w:color w:val="auto"/>
          <w:kern w:val="0"/>
          <w:sz w:val="32"/>
          <w:szCs w:val="32"/>
          <w:lang w:eastAsia="zh-CN"/>
        </w:rPr>
        <w:t>县政府办</w:t>
      </w:r>
      <w:r>
        <w:rPr>
          <w:rFonts w:hint="eastAsia" w:eastAsia="仿宋_GB2312" w:cs="Times New Roman"/>
          <w:color w:val="auto"/>
          <w:kern w:val="0"/>
          <w:sz w:val="32"/>
          <w:szCs w:val="32"/>
          <w:lang w:eastAsia="zh-CN"/>
        </w:rPr>
        <w:t>：</w:t>
      </w:r>
      <w:r>
        <w:rPr>
          <w:rFonts w:hint="eastAsia" w:eastAsia="仿宋_GB2312"/>
          <w:color w:val="auto"/>
          <w:kern w:val="0"/>
          <w:sz w:val="32"/>
          <w:szCs w:val="32"/>
        </w:rPr>
        <w:t>负责对</w:t>
      </w:r>
      <w:r>
        <w:rPr>
          <w:rFonts w:hint="eastAsia" w:eastAsia="仿宋_GB2312"/>
          <w:color w:val="auto"/>
          <w:kern w:val="0"/>
          <w:sz w:val="32"/>
          <w:szCs w:val="32"/>
          <w:lang w:val="en-US" w:eastAsia="zh-CN"/>
        </w:rPr>
        <w:t>地震</w:t>
      </w:r>
      <w:r>
        <w:rPr>
          <w:rFonts w:hint="eastAsia" w:eastAsia="仿宋_GB2312"/>
          <w:color w:val="auto"/>
          <w:kern w:val="0"/>
          <w:sz w:val="32"/>
          <w:szCs w:val="32"/>
        </w:rPr>
        <w:t>灾害抢险救灾工作进行指导、协调和督查。</w:t>
      </w:r>
    </w:p>
    <w:p w14:paraId="0515AD97">
      <w:pPr>
        <w:overflowPunct w:val="0"/>
        <w:adjustRightInd w:val="0"/>
        <w:snapToGrid w:val="0"/>
        <w:spacing w:line="600" w:lineRule="exact"/>
        <w:ind w:firstLine="640" w:firstLineChars="200"/>
        <w:rPr>
          <w:rFonts w:hint="eastAsia" w:eastAsia="仿宋_GB2312"/>
          <w:color w:val="auto"/>
          <w:kern w:val="0"/>
          <w:sz w:val="32"/>
          <w:szCs w:val="32"/>
          <w:lang w:eastAsia="zh-CN"/>
        </w:rPr>
      </w:pPr>
      <w:r>
        <w:rPr>
          <w:rFonts w:hint="eastAsia" w:eastAsia="仿宋_GB2312"/>
          <w:color w:val="auto"/>
          <w:kern w:val="0"/>
          <w:sz w:val="32"/>
          <w:szCs w:val="32"/>
          <w:lang w:eastAsia="zh-CN"/>
        </w:rPr>
        <w:t>县委宣传部（县网信办）：</w:t>
      </w:r>
      <w:r>
        <w:rPr>
          <w:rFonts w:hint="eastAsia" w:eastAsia="仿宋_GB2312"/>
          <w:color w:val="auto"/>
          <w:kern w:val="0"/>
          <w:sz w:val="32"/>
          <w:szCs w:val="32"/>
        </w:rPr>
        <w:t>负责本</w:t>
      </w:r>
      <w:r>
        <w:rPr>
          <w:rFonts w:hint="eastAsia" w:eastAsia="仿宋_GB2312"/>
          <w:color w:val="auto"/>
          <w:kern w:val="0"/>
          <w:sz w:val="32"/>
          <w:szCs w:val="32"/>
          <w:lang w:eastAsia="zh-CN"/>
        </w:rPr>
        <w:t>县</w:t>
      </w:r>
      <w:r>
        <w:rPr>
          <w:rFonts w:hint="eastAsia" w:eastAsia="仿宋_GB2312"/>
          <w:color w:val="auto"/>
          <w:kern w:val="0"/>
          <w:sz w:val="32"/>
          <w:szCs w:val="32"/>
        </w:rPr>
        <w:t>抗震救灾宣传工作的组织、指导、协调；负责做好地震工作动态宣传、信息发布、舆论引导、舆情应对等工作</w:t>
      </w:r>
      <w:r>
        <w:rPr>
          <w:rFonts w:hint="eastAsia" w:eastAsia="仿宋_GB2312"/>
          <w:color w:val="auto"/>
          <w:kern w:val="0"/>
          <w:sz w:val="32"/>
          <w:szCs w:val="32"/>
          <w:lang w:eastAsia="zh-CN"/>
        </w:rPr>
        <w:t>。</w:t>
      </w:r>
    </w:p>
    <w:p w14:paraId="7F65BBC1">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县人武部</w:t>
      </w:r>
      <w:r>
        <w:rPr>
          <w:rFonts w:hint="eastAsia" w:eastAsia="仿宋_GB2312" w:cs="Times New Roman"/>
          <w:color w:val="auto"/>
          <w:kern w:val="0"/>
          <w:sz w:val="32"/>
          <w:szCs w:val="32"/>
          <w:lang w:val="en-US" w:eastAsia="zh-CN"/>
        </w:rPr>
        <w:t>：</w:t>
      </w:r>
      <w:r>
        <w:rPr>
          <w:rFonts w:hint="eastAsia" w:ascii="Times New Roman" w:hAnsi="Times New Roman" w:eastAsia="仿宋_GB2312" w:cs="Times New Roman"/>
          <w:color w:val="auto"/>
          <w:kern w:val="0"/>
          <w:sz w:val="32"/>
          <w:szCs w:val="32"/>
        </w:rPr>
        <w:t>根据</w:t>
      </w:r>
      <w:r>
        <w:rPr>
          <w:rFonts w:hint="eastAsia" w:ascii="Times New Roman" w:hAnsi="Times New Roman" w:eastAsia="仿宋_GB2312" w:cs="Times New Roman"/>
          <w:color w:val="auto"/>
          <w:kern w:val="0"/>
          <w:sz w:val="32"/>
          <w:szCs w:val="32"/>
          <w:lang w:val="en-US" w:eastAsia="zh-CN"/>
        </w:rPr>
        <w:t>抢险</w:t>
      </w:r>
      <w:r>
        <w:rPr>
          <w:rFonts w:hint="eastAsia" w:ascii="Times New Roman" w:hAnsi="Times New Roman" w:eastAsia="仿宋_GB2312" w:cs="Times New Roman"/>
          <w:color w:val="auto"/>
          <w:kern w:val="0"/>
          <w:sz w:val="32"/>
          <w:szCs w:val="32"/>
        </w:rPr>
        <w:t>救灾工作的需要组织民兵、预备役人员和协调部队</w:t>
      </w:r>
      <w:r>
        <w:rPr>
          <w:rFonts w:hint="eastAsia" w:eastAsia="仿宋_GB2312" w:cs="Times New Roman"/>
          <w:color w:val="auto"/>
          <w:kern w:val="0"/>
          <w:sz w:val="32"/>
          <w:szCs w:val="32"/>
          <w:lang w:eastAsia="zh-CN"/>
        </w:rPr>
        <w:t>参加</w:t>
      </w:r>
      <w:r>
        <w:rPr>
          <w:rFonts w:hint="eastAsia" w:ascii="Times New Roman" w:hAnsi="Times New Roman" w:eastAsia="仿宋_GB2312" w:cs="Times New Roman"/>
          <w:color w:val="auto"/>
          <w:kern w:val="0"/>
          <w:sz w:val="32"/>
          <w:szCs w:val="32"/>
        </w:rPr>
        <w:t>抢险救灾工作。</w:t>
      </w:r>
    </w:p>
    <w:p w14:paraId="6CC5697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县应急局</w:t>
      </w:r>
      <w:r>
        <w:rPr>
          <w:rFonts w:hint="eastAsia" w:ascii="Times New Roman" w:hAnsi="Times New Roman" w:eastAsia="仿宋_GB2312" w:cs="Times New Roman"/>
          <w:color w:val="auto"/>
          <w:kern w:val="0"/>
          <w:sz w:val="32"/>
          <w:szCs w:val="32"/>
          <w:lang w:eastAsia="zh-CN"/>
        </w:rPr>
        <w:t>：</w:t>
      </w:r>
      <w:r>
        <w:rPr>
          <w:rFonts w:hint="eastAsia" w:ascii="Times New Roman" w:hAnsi="Times New Roman" w:eastAsia="仿宋_GB2312" w:cs="Times New Roman"/>
          <w:color w:val="auto"/>
          <w:kern w:val="0"/>
          <w:sz w:val="32"/>
          <w:szCs w:val="32"/>
          <w:lang w:val="en-US" w:eastAsia="zh-CN"/>
        </w:rPr>
        <w:t>承担</w:t>
      </w:r>
      <w:r>
        <w:rPr>
          <w:rFonts w:hint="eastAsia" w:eastAsia="仿宋_GB2312" w:cs="Times New Roman"/>
          <w:color w:val="auto"/>
          <w:kern w:val="0"/>
          <w:sz w:val="32"/>
          <w:szCs w:val="32"/>
          <w:lang w:val="en-US" w:eastAsia="zh-CN"/>
        </w:rPr>
        <w:t>县应急办</w:t>
      </w:r>
      <w:r>
        <w:rPr>
          <w:rFonts w:hint="eastAsia" w:ascii="Times New Roman" w:hAnsi="Times New Roman" w:eastAsia="仿宋_GB2312" w:cs="Times New Roman"/>
          <w:color w:val="auto"/>
          <w:kern w:val="0"/>
          <w:sz w:val="32"/>
          <w:szCs w:val="32"/>
          <w:lang w:val="en-US" w:eastAsia="zh-CN"/>
        </w:rPr>
        <w:t>日常工作</w:t>
      </w:r>
      <w:r>
        <w:rPr>
          <w:rFonts w:hint="default" w:ascii="Times New Roman" w:hAnsi="Times New Roman" w:eastAsia="仿宋_GB2312" w:cs="Times New Roman"/>
          <w:color w:val="auto"/>
          <w:kern w:val="0"/>
          <w:sz w:val="32"/>
          <w:szCs w:val="32"/>
        </w:rPr>
        <w:t>；组织开展地震灾害调查，参与地震灾害损失评估；配合发布抗震救灾信息；组织、指导、协调地震和次生灾害应急救援工作</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指导、协助受灾群众转移安置</w:t>
      </w:r>
      <w:r>
        <w:rPr>
          <w:rFonts w:hint="eastAsia" w:ascii="Times New Roman" w:hAnsi="Times New Roman" w:eastAsia="仿宋_GB2312" w:cs="Times New Roman"/>
          <w:color w:val="auto"/>
          <w:kern w:val="0"/>
          <w:sz w:val="32"/>
          <w:szCs w:val="32"/>
          <w:lang w:val="en-US" w:eastAsia="zh-CN"/>
        </w:rPr>
        <w:t>和</w:t>
      </w:r>
      <w:r>
        <w:rPr>
          <w:rFonts w:hint="default" w:ascii="Times New Roman" w:hAnsi="Times New Roman" w:eastAsia="仿宋_GB2312" w:cs="Times New Roman"/>
          <w:color w:val="auto"/>
          <w:kern w:val="0"/>
          <w:sz w:val="32"/>
          <w:szCs w:val="32"/>
        </w:rPr>
        <w:t>震后救灾救助工作；指导、监督救灾款物的管理、分配和使用；推动</w:t>
      </w:r>
      <w:r>
        <w:rPr>
          <w:rFonts w:hint="eastAsia" w:ascii="Times New Roman" w:hAnsi="Times New Roman" w:eastAsia="仿宋_GB2312" w:cs="Times New Roman"/>
          <w:color w:val="auto"/>
          <w:kern w:val="0"/>
          <w:sz w:val="32"/>
          <w:szCs w:val="32"/>
        </w:rPr>
        <w:t>本</w:t>
      </w:r>
      <w:r>
        <w:rPr>
          <w:rFonts w:hint="eastAsia" w:ascii="Times New Roman" w:hAnsi="Times New Roman" w:eastAsia="仿宋_GB2312" w:cs="Times New Roman"/>
          <w:color w:val="auto"/>
          <w:kern w:val="0"/>
          <w:sz w:val="32"/>
          <w:szCs w:val="32"/>
          <w:lang w:eastAsia="zh-CN"/>
        </w:rPr>
        <w:t>县</w:t>
      </w:r>
      <w:r>
        <w:rPr>
          <w:rFonts w:hint="eastAsia" w:ascii="Times New Roman" w:hAnsi="Times New Roman" w:eastAsia="仿宋_GB2312" w:cs="Times New Roman"/>
          <w:color w:val="auto"/>
          <w:kern w:val="0"/>
          <w:sz w:val="32"/>
          <w:szCs w:val="32"/>
        </w:rPr>
        <w:t>应急避难场所的建设</w:t>
      </w:r>
      <w:r>
        <w:rPr>
          <w:rFonts w:hint="eastAsia" w:ascii="Times New Roman" w:hAnsi="Times New Roman" w:eastAsia="仿宋_GB2312" w:cs="Times New Roman"/>
          <w:color w:val="auto"/>
          <w:kern w:val="0"/>
          <w:sz w:val="32"/>
          <w:szCs w:val="32"/>
          <w:lang w:eastAsia="zh-CN"/>
        </w:rPr>
        <w:t>。</w:t>
      </w:r>
    </w:p>
    <w:p w14:paraId="4B98A686">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县自然资源局：</w:t>
      </w:r>
      <w:r>
        <w:rPr>
          <w:rFonts w:hint="default" w:ascii="Times New Roman" w:hAnsi="Times New Roman" w:eastAsia="仿宋_GB2312" w:cs="Times New Roman"/>
          <w:color w:val="auto"/>
          <w:kern w:val="0"/>
          <w:sz w:val="32"/>
          <w:szCs w:val="32"/>
        </w:rPr>
        <w:t>负责采空区塌陷、滑坡、崩塌、泥石流等次生地质灾害监测预警、排查处置和风险防控；提供灾区地质灾害隐患点资料和地质测绘数据，为应急救援提供技术支撑；指导震后地质灾害治理和灾后恢复重建用地保障；参与非构造地震成因调查研判。</w:t>
      </w:r>
    </w:p>
    <w:p w14:paraId="623DD80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县发改局：统筹中央和地方</w:t>
      </w:r>
      <w:r>
        <w:rPr>
          <w:rFonts w:hint="default" w:ascii="Times New Roman" w:hAnsi="Times New Roman" w:eastAsia="仿宋_GB2312" w:cs="Times New Roman"/>
          <w:color w:val="auto"/>
          <w:kern w:val="0"/>
          <w:sz w:val="32"/>
          <w:szCs w:val="32"/>
        </w:rPr>
        <w:t>预算内资金用于灾后重建项目审批与安排；负责指导、协调粮食仓储、加工企业做好防震救灾工作；落实有关动用计划和指令，做好灾区粮</w:t>
      </w:r>
      <w:r>
        <w:rPr>
          <w:rFonts w:hint="eastAsia" w:ascii="Times New Roman" w:hAnsi="Times New Roman" w:eastAsia="仿宋_GB2312" w:cs="Times New Roman"/>
          <w:color w:val="auto"/>
          <w:kern w:val="0"/>
          <w:sz w:val="32"/>
          <w:szCs w:val="32"/>
          <w:lang w:val="en-US" w:eastAsia="zh-CN"/>
        </w:rPr>
        <w:t>油</w:t>
      </w:r>
      <w:r>
        <w:rPr>
          <w:rFonts w:hint="default" w:ascii="Times New Roman" w:hAnsi="Times New Roman" w:eastAsia="仿宋_GB2312" w:cs="Times New Roman"/>
          <w:color w:val="auto"/>
          <w:kern w:val="0"/>
          <w:sz w:val="32"/>
          <w:szCs w:val="32"/>
        </w:rPr>
        <w:t>和应急物资供应工作</w:t>
      </w:r>
      <w:r>
        <w:rPr>
          <w:rFonts w:hint="eastAsia" w:ascii="Times New Roman" w:hAnsi="Times New Roman" w:eastAsia="仿宋_GB2312" w:cs="Times New Roman"/>
          <w:color w:val="auto"/>
          <w:kern w:val="0"/>
          <w:sz w:val="32"/>
          <w:szCs w:val="32"/>
          <w:lang w:eastAsia="zh-CN"/>
        </w:rPr>
        <w:t>。</w:t>
      </w:r>
    </w:p>
    <w:p w14:paraId="43C594BC">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县气象局：</w:t>
      </w:r>
      <w:r>
        <w:rPr>
          <w:rFonts w:hint="default" w:ascii="Times New Roman" w:hAnsi="Times New Roman" w:eastAsia="仿宋_GB2312" w:cs="Times New Roman"/>
          <w:color w:val="auto"/>
          <w:kern w:val="0"/>
          <w:sz w:val="32"/>
          <w:szCs w:val="32"/>
        </w:rPr>
        <w:t>负责地震灾区气象监测预报服务工作，及时发布灾区灾害性天气预报预警，提出应急处置建议</w:t>
      </w:r>
      <w:r>
        <w:rPr>
          <w:rFonts w:hint="eastAsia" w:ascii="Times New Roman" w:hAnsi="Times New Roman" w:eastAsia="仿宋_GB2312" w:cs="Times New Roman"/>
          <w:color w:val="auto"/>
          <w:kern w:val="0"/>
          <w:sz w:val="32"/>
          <w:szCs w:val="32"/>
          <w:lang w:eastAsia="zh-CN"/>
        </w:rPr>
        <w:t>。</w:t>
      </w:r>
    </w:p>
    <w:p w14:paraId="00F3601B">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市生态环境局澧县分局</w:t>
      </w:r>
      <w:r>
        <w:rPr>
          <w:rFonts w:hint="default" w:ascii="Times New Roman" w:hAnsi="Times New Roman" w:eastAsia="仿宋_GB2312" w:cs="Times New Roman"/>
          <w:color w:val="auto"/>
          <w:kern w:val="0"/>
          <w:sz w:val="32"/>
          <w:szCs w:val="32"/>
        </w:rPr>
        <w:t>：组织、指导灾区开展生态环境质量监测、生态安全隐患排查、污染危害分析研判；提供灾区重大污染源分布情况；组织技术力量减轻或消除环境污染危害</w:t>
      </w:r>
      <w:r>
        <w:rPr>
          <w:rFonts w:hint="eastAsia" w:ascii="Times New Roman" w:hAnsi="Times New Roman" w:eastAsia="仿宋_GB2312" w:cs="Times New Roman"/>
          <w:color w:val="auto"/>
          <w:kern w:val="0"/>
          <w:sz w:val="32"/>
          <w:szCs w:val="32"/>
          <w:lang w:eastAsia="zh-CN"/>
        </w:rPr>
        <w:t>。</w:t>
      </w:r>
    </w:p>
    <w:p w14:paraId="60434D0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县工信局</w:t>
      </w:r>
      <w:r>
        <w:rPr>
          <w:rFonts w:hint="eastAsia" w:ascii="Times New Roman" w:hAnsi="Times New Roman"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负责统筹工业和信息化领域的地震应急保障与灾后恢复</w:t>
      </w:r>
      <w:r>
        <w:rPr>
          <w:rFonts w:hint="eastAsia" w:eastAsia="仿宋_GB2312" w:cs="Times New Roman"/>
          <w:color w:val="auto"/>
          <w:kern w:val="0"/>
          <w:sz w:val="32"/>
          <w:szCs w:val="32"/>
          <w:lang w:val="en-US" w:eastAsia="zh-CN"/>
        </w:rPr>
        <w:t>工作；</w:t>
      </w:r>
      <w:r>
        <w:rPr>
          <w:rFonts w:hint="default" w:ascii="Times New Roman" w:hAnsi="Times New Roman" w:eastAsia="仿宋_GB2312" w:cs="Times New Roman"/>
          <w:color w:val="auto"/>
          <w:kern w:val="0"/>
          <w:sz w:val="32"/>
          <w:szCs w:val="32"/>
        </w:rPr>
        <w:t>协调电力</w:t>
      </w:r>
      <w:r>
        <w:rPr>
          <w:rFonts w:hint="eastAsia" w:eastAsia="仿宋_GB2312" w:cs="Times New Roman"/>
          <w:color w:val="auto"/>
          <w:kern w:val="0"/>
          <w:sz w:val="32"/>
          <w:szCs w:val="32"/>
          <w:lang w:val="en-US" w:eastAsia="zh-CN"/>
        </w:rPr>
        <w:t>和</w:t>
      </w:r>
      <w:r>
        <w:rPr>
          <w:rFonts w:hint="default" w:ascii="Times New Roman" w:hAnsi="Times New Roman" w:eastAsia="仿宋_GB2312" w:cs="Times New Roman"/>
          <w:color w:val="auto"/>
          <w:kern w:val="0"/>
          <w:sz w:val="32"/>
          <w:szCs w:val="32"/>
        </w:rPr>
        <w:t>通信</w:t>
      </w:r>
      <w:r>
        <w:rPr>
          <w:rFonts w:hint="eastAsia" w:eastAsia="仿宋_GB2312" w:cs="Times New Roman"/>
          <w:color w:val="auto"/>
          <w:kern w:val="0"/>
          <w:sz w:val="32"/>
          <w:szCs w:val="32"/>
          <w:lang w:val="en-US" w:eastAsia="zh-CN"/>
        </w:rPr>
        <w:t>企业</w:t>
      </w:r>
      <w:r>
        <w:rPr>
          <w:rFonts w:hint="default" w:ascii="Times New Roman" w:hAnsi="Times New Roman" w:eastAsia="仿宋_GB2312" w:cs="Times New Roman"/>
          <w:color w:val="auto"/>
          <w:kern w:val="0"/>
          <w:sz w:val="32"/>
          <w:szCs w:val="32"/>
        </w:rPr>
        <w:t>的应急抢修与供应保障</w:t>
      </w:r>
      <w:r>
        <w:rPr>
          <w:rFonts w:hint="eastAsia" w:eastAsia="仿宋_GB2312" w:cs="Times New Roman"/>
          <w:color w:val="auto"/>
          <w:kern w:val="0"/>
          <w:sz w:val="32"/>
          <w:szCs w:val="32"/>
          <w:lang w:eastAsia="zh-CN"/>
        </w:rPr>
        <w:t>；</w:t>
      </w:r>
      <w:r>
        <w:rPr>
          <w:rFonts w:hint="default" w:ascii="Times New Roman" w:hAnsi="Times New Roman" w:eastAsia="仿宋_GB2312" w:cs="Times New Roman"/>
          <w:color w:val="auto"/>
          <w:kern w:val="0"/>
          <w:sz w:val="32"/>
          <w:szCs w:val="32"/>
        </w:rPr>
        <w:t>推动工业技术转化及应急救援装备推广应用；协调灾区</w:t>
      </w:r>
      <w:r>
        <w:rPr>
          <w:rFonts w:hint="eastAsia" w:eastAsia="仿宋_GB2312" w:cs="Times New Roman"/>
          <w:color w:val="auto"/>
          <w:kern w:val="0"/>
          <w:sz w:val="32"/>
          <w:szCs w:val="32"/>
          <w:lang w:val="en-US" w:eastAsia="zh-CN"/>
        </w:rPr>
        <w:t>直管行业内的</w:t>
      </w:r>
      <w:r>
        <w:rPr>
          <w:rFonts w:hint="default" w:ascii="Times New Roman" w:hAnsi="Times New Roman" w:eastAsia="仿宋_GB2312" w:cs="Times New Roman"/>
          <w:color w:val="auto"/>
          <w:kern w:val="0"/>
          <w:sz w:val="32"/>
          <w:szCs w:val="32"/>
        </w:rPr>
        <w:t>重要物资生产调度，保障应急物资供应链畅通；参与灾后工业经济恢复规划，推动企业复工复产和技术改造</w:t>
      </w:r>
      <w:r>
        <w:rPr>
          <w:rFonts w:hint="eastAsia" w:ascii="Times New Roman" w:hAnsi="Times New Roman" w:eastAsia="仿宋_GB2312" w:cs="Times New Roman"/>
          <w:color w:val="auto"/>
          <w:kern w:val="0"/>
          <w:sz w:val="32"/>
          <w:szCs w:val="32"/>
          <w:lang w:eastAsia="zh-CN"/>
        </w:rPr>
        <w:t>。</w:t>
      </w:r>
    </w:p>
    <w:p w14:paraId="29BF520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lang w:val="en-US" w:eastAsia="zh-CN"/>
        </w:rPr>
      </w:pPr>
      <w:r>
        <w:rPr>
          <w:rFonts w:hint="eastAsia" w:ascii="Times New Roman" w:hAnsi="Times New Roman" w:eastAsia="仿宋_GB2312" w:cs="Times New Roman"/>
          <w:color w:val="auto"/>
          <w:kern w:val="0"/>
          <w:sz w:val="32"/>
          <w:szCs w:val="32"/>
          <w:lang w:eastAsia="zh-CN"/>
        </w:rPr>
        <w:t>县公安局：</w:t>
      </w:r>
      <w:r>
        <w:rPr>
          <w:rFonts w:hint="default" w:ascii="Times New Roman" w:hAnsi="Times New Roman" w:eastAsia="仿宋_GB2312" w:cs="Times New Roman"/>
          <w:color w:val="auto"/>
          <w:kern w:val="0"/>
          <w:sz w:val="32"/>
          <w:szCs w:val="32"/>
        </w:rPr>
        <w:t>负责地震灾区的社会治安秩序维护与应急交通保障，开展灾区治安巡逻防控，防范和打击趁灾打劫等违法犯罪行为；协助群众紧急转移安置，维护避难场所秩序；加强对重点单位、救灾物资存放点的安全保卫；依法查处散布谣言、制造恐慌等违法行为；配合</w:t>
      </w:r>
      <w:r>
        <w:rPr>
          <w:rFonts w:hint="eastAsia" w:eastAsia="仿宋_GB2312" w:cs="Times New Roman"/>
          <w:color w:val="auto"/>
          <w:kern w:val="0"/>
          <w:sz w:val="32"/>
          <w:szCs w:val="32"/>
          <w:lang w:val="en-US" w:eastAsia="zh-CN"/>
        </w:rPr>
        <w:t>相关</w:t>
      </w:r>
      <w:r>
        <w:rPr>
          <w:rFonts w:hint="default" w:ascii="Times New Roman" w:hAnsi="Times New Roman" w:eastAsia="仿宋_GB2312" w:cs="Times New Roman"/>
          <w:color w:val="auto"/>
          <w:kern w:val="0"/>
          <w:sz w:val="32"/>
          <w:szCs w:val="32"/>
        </w:rPr>
        <w:t>部门开展灾情核查和现场秩序</w:t>
      </w:r>
      <w:r>
        <w:rPr>
          <w:rFonts w:hint="eastAsia" w:eastAsia="仿宋_GB2312" w:cs="Times New Roman"/>
          <w:color w:val="auto"/>
          <w:kern w:val="0"/>
          <w:sz w:val="32"/>
          <w:szCs w:val="32"/>
          <w:lang w:val="en-US" w:eastAsia="zh-CN"/>
        </w:rPr>
        <w:t>管理；</w:t>
      </w:r>
      <w:r>
        <w:rPr>
          <w:rFonts w:hint="eastAsia" w:ascii="Times New Roman" w:hAnsi="Times New Roman" w:eastAsia="仿宋_GB2312" w:cs="Times New Roman"/>
          <w:color w:val="auto"/>
          <w:kern w:val="0"/>
          <w:sz w:val="32"/>
          <w:szCs w:val="32"/>
          <w:lang w:val="en-US" w:eastAsia="zh-CN"/>
        </w:rPr>
        <w:t>负责加强灾害影响地区道路交通管制、交通疏导和车辆分流，保障抢险救灾车辆优先通行。</w:t>
      </w:r>
    </w:p>
    <w:p w14:paraId="7FCD2F7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县民政局：负责因突发事件造成生活困难、符合社会救助条件的群众的基本生活救助，协助做好突发事件的善后处置工作</w:t>
      </w:r>
      <w:r>
        <w:rPr>
          <w:rFonts w:hint="eastAsia" w:eastAsia="仿宋_GB2312" w:cs="Times New Roman"/>
          <w:color w:val="auto"/>
          <w:kern w:val="0"/>
          <w:sz w:val="32"/>
          <w:szCs w:val="32"/>
          <w:lang w:eastAsia="zh-CN"/>
        </w:rPr>
        <w:t>；做好特困人员、孤寡老人、留守儿童等特殊群体的救助安置；指导社会组织和志愿者有序参与救灾；</w:t>
      </w:r>
      <w:r>
        <w:rPr>
          <w:rFonts w:hint="eastAsia" w:eastAsia="仿宋_GB2312" w:cs="Times New Roman"/>
          <w:color w:val="auto"/>
          <w:kern w:val="0"/>
          <w:sz w:val="32"/>
          <w:szCs w:val="32"/>
          <w:lang w:val="en-US" w:eastAsia="zh-CN"/>
        </w:rPr>
        <w:t>指导、协调</w:t>
      </w:r>
      <w:r>
        <w:rPr>
          <w:rFonts w:hint="eastAsia" w:eastAsia="仿宋_GB2312" w:cs="Times New Roman"/>
          <w:color w:val="auto"/>
          <w:kern w:val="0"/>
          <w:sz w:val="32"/>
          <w:szCs w:val="32"/>
          <w:lang w:eastAsia="zh-CN"/>
        </w:rPr>
        <w:t>遇难人员丧葬事宜；协同</w:t>
      </w:r>
      <w:r>
        <w:rPr>
          <w:rFonts w:hint="eastAsia" w:eastAsia="仿宋_GB2312" w:cs="Times New Roman"/>
          <w:color w:val="auto"/>
          <w:kern w:val="0"/>
          <w:sz w:val="32"/>
          <w:szCs w:val="32"/>
          <w:lang w:val="en-US" w:eastAsia="zh-CN"/>
        </w:rPr>
        <w:t>相关</w:t>
      </w:r>
      <w:r>
        <w:rPr>
          <w:rFonts w:hint="eastAsia" w:eastAsia="仿宋_GB2312" w:cs="Times New Roman"/>
          <w:color w:val="auto"/>
          <w:kern w:val="0"/>
          <w:sz w:val="32"/>
          <w:szCs w:val="32"/>
          <w:lang w:eastAsia="zh-CN"/>
        </w:rPr>
        <w:t>部门做好灾民转移安置期间的社区治理和基</w:t>
      </w:r>
      <w:r>
        <w:rPr>
          <w:rFonts w:hint="eastAsia" w:eastAsia="仿宋_GB2312" w:cs="Times New Roman"/>
          <w:color w:val="auto"/>
          <w:kern w:val="0"/>
          <w:sz w:val="32"/>
          <w:szCs w:val="32"/>
          <w:lang w:val="en-US" w:eastAsia="zh-CN"/>
        </w:rPr>
        <w:t>层服务保障。</w:t>
      </w:r>
    </w:p>
    <w:p w14:paraId="090C06A3">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eastAsia="仿宋_GB2312" w:cs="Times New Roman"/>
          <w:color w:val="auto"/>
          <w:kern w:val="0"/>
          <w:sz w:val="32"/>
          <w:szCs w:val="32"/>
          <w:lang w:eastAsia="zh-CN"/>
        </w:rPr>
        <w:t>县商务局：协调应急救援物资供给和生活必需品的供应；指导商贸企业恢复经营，维护市场秩序；协调物流配送、电子商务等渠道保障救灾物资高效运输；负责填报审核本部门相关灾情。</w:t>
      </w:r>
    </w:p>
    <w:p w14:paraId="79A65CDB">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eastAsia="仿宋_GB2312" w:cs="Times New Roman"/>
          <w:color w:val="auto"/>
          <w:kern w:val="0"/>
          <w:sz w:val="32"/>
          <w:szCs w:val="32"/>
          <w:lang w:eastAsia="zh-CN"/>
        </w:rPr>
        <w:t>县财政局：负责落实县</w:t>
      </w:r>
      <w:r>
        <w:rPr>
          <w:rFonts w:hint="default" w:eastAsia="仿宋_GB2312" w:cs="Times New Roman"/>
          <w:color w:val="auto"/>
          <w:kern w:val="0"/>
          <w:sz w:val="32"/>
          <w:szCs w:val="32"/>
          <w:lang w:eastAsia="zh-CN"/>
        </w:rPr>
        <w:t>级</w:t>
      </w:r>
      <w:r>
        <w:rPr>
          <w:rFonts w:hint="eastAsia" w:eastAsia="仿宋_GB2312" w:cs="Times New Roman"/>
          <w:color w:val="auto"/>
          <w:kern w:val="0"/>
          <w:sz w:val="32"/>
          <w:szCs w:val="32"/>
          <w:lang w:eastAsia="zh-CN"/>
        </w:rPr>
        <w:t>救灾</w:t>
      </w:r>
      <w:r>
        <w:rPr>
          <w:rFonts w:hint="default" w:eastAsia="仿宋_GB2312" w:cs="Times New Roman"/>
          <w:color w:val="auto"/>
          <w:kern w:val="0"/>
          <w:sz w:val="32"/>
          <w:szCs w:val="32"/>
          <w:lang w:eastAsia="zh-CN"/>
        </w:rPr>
        <w:t>资金的筹措保障工作；向</w:t>
      </w:r>
      <w:r>
        <w:rPr>
          <w:rFonts w:hint="eastAsia" w:eastAsia="仿宋_GB2312" w:cs="Times New Roman"/>
          <w:color w:val="auto"/>
          <w:kern w:val="0"/>
          <w:sz w:val="32"/>
          <w:szCs w:val="32"/>
          <w:lang w:val="en-US" w:eastAsia="zh-CN"/>
        </w:rPr>
        <w:t>上级</w:t>
      </w:r>
      <w:r>
        <w:rPr>
          <w:rFonts w:hint="default" w:eastAsia="仿宋_GB2312" w:cs="Times New Roman"/>
          <w:color w:val="auto"/>
          <w:kern w:val="0"/>
          <w:sz w:val="32"/>
          <w:szCs w:val="32"/>
          <w:lang w:eastAsia="zh-CN"/>
        </w:rPr>
        <w:t>财政</w:t>
      </w:r>
      <w:r>
        <w:rPr>
          <w:rFonts w:hint="eastAsia" w:eastAsia="仿宋_GB2312" w:cs="Times New Roman"/>
          <w:color w:val="auto"/>
          <w:kern w:val="0"/>
          <w:sz w:val="32"/>
          <w:szCs w:val="32"/>
          <w:lang w:val="en-US" w:eastAsia="zh-CN"/>
        </w:rPr>
        <w:t>部门</w:t>
      </w:r>
      <w:r>
        <w:rPr>
          <w:rFonts w:hint="default" w:eastAsia="仿宋_GB2312" w:cs="Times New Roman"/>
          <w:color w:val="auto"/>
          <w:kern w:val="0"/>
          <w:sz w:val="32"/>
          <w:szCs w:val="32"/>
          <w:lang w:eastAsia="zh-CN"/>
        </w:rPr>
        <w:t>申请地震救援和救灾专项资金；负责资金的分配及拨付</w:t>
      </w:r>
      <w:r>
        <w:rPr>
          <w:rFonts w:hint="eastAsia" w:eastAsia="仿宋_GB2312" w:cs="Times New Roman"/>
          <w:color w:val="auto"/>
          <w:kern w:val="0"/>
          <w:sz w:val="32"/>
          <w:szCs w:val="32"/>
          <w:lang w:eastAsia="zh-CN"/>
        </w:rPr>
        <w:t>，对</w:t>
      </w:r>
      <w:r>
        <w:rPr>
          <w:rFonts w:hint="default" w:eastAsia="仿宋_GB2312" w:cs="Times New Roman"/>
          <w:color w:val="auto"/>
          <w:kern w:val="0"/>
          <w:sz w:val="32"/>
          <w:szCs w:val="32"/>
          <w:lang w:eastAsia="zh-CN"/>
        </w:rPr>
        <w:t>资金及物资管理使用的监督检查</w:t>
      </w:r>
      <w:r>
        <w:rPr>
          <w:rFonts w:hint="eastAsia" w:eastAsia="仿宋_GB2312" w:cs="Times New Roman"/>
          <w:color w:val="auto"/>
          <w:kern w:val="0"/>
          <w:sz w:val="32"/>
          <w:szCs w:val="32"/>
          <w:lang w:eastAsia="zh-CN"/>
        </w:rPr>
        <w:t>。</w:t>
      </w:r>
    </w:p>
    <w:p w14:paraId="6E09435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县住建局</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配合开展地震</w:t>
      </w:r>
      <w:r>
        <w:rPr>
          <w:rFonts w:hint="eastAsia" w:eastAsia="仿宋_GB2312" w:cs="Times New Roman"/>
          <w:color w:val="auto"/>
          <w:kern w:val="0"/>
          <w:sz w:val="32"/>
          <w:szCs w:val="32"/>
          <w:lang w:eastAsia="zh-CN"/>
        </w:rPr>
        <w:t>灾后房屋建筑、市政基础设施的应急抢险与功能恢复工作，组织对受损房屋、桥梁、供排水、燃气等设施的快速安全鉴定与抢修排险，制定应急恢复技术方案；指导灾区开展建筑震害调查和抗震鉴定，划分需加固或拆除的建筑物类别；协调调配施工力量和技术专家支援灾区工程抢险，防范燃气泄漏、管网破裂</w:t>
      </w:r>
      <w:r>
        <w:rPr>
          <w:rFonts w:hint="eastAsia" w:eastAsia="仿宋_GB2312" w:cs="Times New Roman"/>
          <w:color w:val="auto"/>
          <w:kern w:val="0"/>
          <w:sz w:val="32"/>
          <w:szCs w:val="32"/>
          <w:lang w:val="en-US" w:eastAsia="zh-CN"/>
        </w:rPr>
        <w:t>等</w:t>
      </w:r>
      <w:r>
        <w:rPr>
          <w:rFonts w:hint="eastAsia" w:eastAsia="仿宋_GB2312" w:cs="Times New Roman"/>
          <w:color w:val="auto"/>
          <w:kern w:val="0"/>
          <w:sz w:val="32"/>
          <w:szCs w:val="32"/>
          <w:lang w:eastAsia="zh-CN"/>
        </w:rPr>
        <w:t>次生灾害；参与制定灾后恢复重建计划，监督重建工程符合抗震设防标准；</w:t>
      </w:r>
      <w:r>
        <w:rPr>
          <w:rFonts w:hint="eastAsia" w:eastAsia="仿宋_GB2312" w:cs="Times New Roman"/>
          <w:color w:val="auto"/>
          <w:kern w:val="0"/>
          <w:sz w:val="32"/>
          <w:szCs w:val="32"/>
          <w:lang w:val="en-US" w:eastAsia="zh-CN"/>
        </w:rPr>
        <w:t>协助做好</w:t>
      </w:r>
      <w:r>
        <w:rPr>
          <w:rFonts w:hint="eastAsia" w:eastAsia="仿宋_GB2312" w:cs="Times New Roman"/>
          <w:color w:val="auto"/>
          <w:kern w:val="0"/>
          <w:sz w:val="32"/>
          <w:szCs w:val="32"/>
          <w:lang w:eastAsia="zh-CN"/>
        </w:rPr>
        <w:t>避难场所的设施维护。</w:t>
      </w:r>
    </w:p>
    <w:p w14:paraId="66C8250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eastAsia="仿宋_GB2312" w:cs="Times New Roman"/>
          <w:color w:val="auto"/>
          <w:kern w:val="0"/>
          <w:sz w:val="32"/>
          <w:szCs w:val="32"/>
          <w:lang w:val="en-US" w:eastAsia="zh-CN"/>
        </w:rPr>
      </w:pPr>
      <w:r>
        <w:rPr>
          <w:rFonts w:hint="eastAsia" w:eastAsia="仿宋_GB2312" w:cs="Times New Roman"/>
          <w:color w:val="auto"/>
          <w:kern w:val="0"/>
          <w:sz w:val="32"/>
          <w:szCs w:val="32"/>
          <w:lang w:eastAsia="zh-CN"/>
        </w:rPr>
        <w:t>县交通运输局：负责统筹地震灾后交通基础设施的应急抢通与运输保障工作；协调调集应急运力，优先保障抢险人员、救灾物资及受灾群众转移的运输需求；实施交通管制与路网监测，设置地质灾害路段警示标志，防范次生事故；参与灾情核查并核报交通系统损失情况；同时协同公安、应急等部门维护救灾交通秩序，保障国省干线及农村公路通行能力。</w:t>
      </w:r>
    </w:p>
    <w:p w14:paraId="6B0CA023">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县水利局：负责统筹地震灾后水利设施的应急抢修与水资源安全保障</w:t>
      </w:r>
      <w:r>
        <w:rPr>
          <w:rFonts w:hint="eastAsia" w:eastAsia="仿宋_GB2312" w:cs="Times New Roman"/>
          <w:color w:val="auto"/>
          <w:kern w:val="0"/>
          <w:sz w:val="32"/>
          <w:szCs w:val="32"/>
          <w:lang w:eastAsia="zh-CN"/>
        </w:rPr>
        <w:t>工作，</w:t>
      </w:r>
      <w:r>
        <w:rPr>
          <w:rFonts w:hint="eastAsia" w:ascii="Times New Roman" w:hAnsi="Times New Roman" w:eastAsia="仿宋_GB2312" w:cs="Times New Roman"/>
          <w:color w:val="auto"/>
          <w:kern w:val="0"/>
          <w:sz w:val="32"/>
          <w:szCs w:val="32"/>
          <w:lang w:eastAsia="zh-CN"/>
        </w:rPr>
        <w:t>组织对受损水库、堤防、灌排工程等水利设施的风险排查与紧急加固，防范次生洪涝灾害；协调调度应急供水，保障灾区饮用水安全和农业灌溉需求；监测河湖水位及水质变化，及时处置因地震引发的堰塞湖、河道堵塞等险情；指导农村饮水安全工程抢修，确保临时供水设施快速投用；参与灾后水利基础设施重建规划，恢复水利工程防洪抗旱功能</w:t>
      </w:r>
      <w:r>
        <w:rPr>
          <w:rFonts w:hint="eastAsia" w:eastAsia="仿宋_GB2312" w:cs="Times New Roman"/>
          <w:color w:val="auto"/>
          <w:kern w:val="0"/>
          <w:sz w:val="32"/>
          <w:szCs w:val="32"/>
          <w:lang w:eastAsia="zh-CN"/>
        </w:rPr>
        <w:t>。</w:t>
      </w:r>
    </w:p>
    <w:p w14:paraId="7AC0481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县文旅广体局</w:t>
      </w:r>
      <w:r>
        <w:rPr>
          <w:rFonts w:hint="eastAsia" w:eastAsia="仿宋_GB2312" w:cs="Times New Roman"/>
          <w:color w:val="auto"/>
          <w:kern w:val="0"/>
          <w:sz w:val="32"/>
          <w:szCs w:val="32"/>
          <w:lang w:eastAsia="zh-CN"/>
        </w:rPr>
        <w:t>：负责统筹地震灾后文化、旅游、广电、体育领域的应急管理与公共服务恢复工作；协调关闭受损景区并疏散游客，暂停可能引发次生灾害的文体活动；利用应急广播体系发布灾情信息和避险指引；</w:t>
      </w:r>
      <w:r>
        <w:rPr>
          <w:rFonts w:hint="eastAsia" w:eastAsia="仿宋_GB2312" w:cs="Times New Roman"/>
          <w:color w:val="auto"/>
          <w:kern w:val="0"/>
          <w:sz w:val="32"/>
          <w:szCs w:val="32"/>
          <w:lang w:val="en-US" w:eastAsia="zh-CN"/>
        </w:rPr>
        <w:t>必要时，</w:t>
      </w:r>
      <w:r>
        <w:rPr>
          <w:rFonts w:hint="eastAsia" w:eastAsia="仿宋_GB2312" w:cs="Times New Roman"/>
          <w:color w:val="auto"/>
          <w:kern w:val="0"/>
          <w:sz w:val="32"/>
          <w:szCs w:val="32"/>
          <w:lang w:eastAsia="zh-CN"/>
        </w:rPr>
        <w:t>开放公共文化体育场所作为临时避难点。</w:t>
      </w:r>
    </w:p>
    <w:p w14:paraId="6FFBD27D">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eastAsia="仿宋_GB2312" w:cs="Times New Roman"/>
          <w:color w:val="auto"/>
          <w:kern w:val="0"/>
          <w:sz w:val="32"/>
          <w:szCs w:val="32"/>
          <w:lang w:val="en-US" w:eastAsia="zh-CN"/>
        </w:rPr>
        <w:t>县融媒体中心：在地震应急期间，负责迅速启动应急宣传机制，依托所属广播、电视、网站及新媒体平台，及时、准确、统一发布经权威部门核实的震情、灾情、应急响应动态及防灾避险知识；保障广播电视信号安全传输和融媒体平台正常运行，根据需要协助发布政府公告、提供便民信息指引。</w:t>
      </w:r>
    </w:p>
    <w:p w14:paraId="027CC8C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eastAsia="仿宋_GB2312" w:cs="Times New Roman"/>
          <w:color w:val="auto"/>
          <w:kern w:val="0"/>
          <w:sz w:val="32"/>
          <w:szCs w:val="32"/>
          <w:lang w:eastAsia="zh-CN"/>
        </w:rPr>
        <w:t>县卫健局：负责统筹地震灾后医疗卫生救援与公共卫生应急工作，组织医疗机构迅速开展伤员现场救治、转运及分级诊疗；统筹调配全县医疗资源，保障急救药品、器械及血液供应，协调周边地区医疗力量支援；组织疾控机构开展灾区传染病监测、环境消杀、饮用水和食品卫生安全检测，防范灾后疫情暴发；指导心理健康服务团队实施灾后心理危机干预。</w:t>
      </w:r>
    </w:p>
    <w:p w14:paraId="6B2B5E4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县教育局</w:t>
      </w:r>
      <w:r>
        <w:rPr>
          <w:rFonts w:hint="eastAsia" w:eastAsia="仿宋_GB2312" w:cs="Times New Roman"/>
          <w:color w:val="auto"/>
          <w:kern w:val="0"/>
          <w:sz w:val="32"/>
          <w:szCs w:val="32"/>
          <w:lang w:val="en-US" w:eastAsia="zh-CN"/>
        </w:rPr>
        <w:t>：负责统筹地震灾后教育系统的应急管理与恢复重建工作，组织学校开展震前防灾减灾教育及应急疏散演练，提升师生自救互救能力；灾后核查校舍损毁情况，协调专业机构评估安全性，优先保障临时教学场所设置和复课条件；指导灾区学校心理教师团队对学生及教职工开展心理危机干预；配合做好校舍消杀、传染病防控及安置点适龄儿童的教育衔接工作；监督灾后校舍重建符合抗震设防标准。</w:t>
      </w:r>
    </w:p>
    <w:p w14:paraId="1A7073D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县城管局</w:t>
      </w:r>
      <w:r>
        <w:rPr>
          <w:rFonts w:hint="eastAsia" w:eastAsia="仿宋_GB2312" w:cs="Times New Roman"/>
          <w:color w:val="auto"/>
          <w:kern w:val="0"/>
          <w:sz w:val="32"/>
          <w:szCs w:val="32"/>
          <w:lang w:eastAsia="zh-CN"/>
        </w:rPr>
        <w:t>：负责统筹地震灾后城市管理领域的应急处置工作，协调园林绿化部门清理倒塌树木及障碍物，保障通行安全；依法查处因地震引发的户外广告牌、店招标牌等高空设施安全隐患，强制拆除危险构筑物；配合公安、应急部门实施交通管制和应急通道保障，维护避难场所及周边市容秩序；牵头组织灾后环境卫生整治，调度环卫力量清理废墟垃圾并开展消杀防疫，防止次生环境污染。</w:t>
      </w:r>
    </w:p>
    <w:p w14:paraId="7C5859B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市场监管局：负责震后市场秩序维护与安全监管工作，组织对灾区食品、药品、医疗器械等民生必需品质量安全开展专项检查和风险监测，严防假冒伪劣、哄抬物价等违法行为；协调救灾物资和捐赠物资的质量安全监管，保障药械、食品等供应安全有效；全面排查电梯、压力容器等特种设备安全隐患，协助相关部门组织抢修或强制停用受损设备。</w:t>
      </w:r>
    </w:p>
    <w:p w14:paraId="5D082AE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县农业农村局</w:t>
      </w:r>
      <w:r>
        <w:rPr>
          <w:rFonts w:hint="eastAsia" w:eastAsia="仿宋_GB2312" w:cs="Times New Roman"/>
          <w:color w:val="auto"/>
          <w:kern w:val="0"/>
          <w:sz w:val="32"/>
          <w:szCs w:val="32"/>
          <w:lang w:val="en-US" w:eastAsia="zh-CN"/>
        </w:rPr>
        <w:t>：负责统筹震后农业救灾与农村应急管理工作，组织核查大棚、养殖场等农业设施、农田水利工程损毁情况，指导抢修受损农业生产设施和农田基础设施；协调调拨种子、化肥、农机具等救灾农资，保障灾后农业生产恢复；组织农业技术团队指导灾区改种补种、畜禽疫病防控及水产养殖恢复，防范动植物疫情次生灾害；监测农产品质量安全，防止霉变、污染农产品流入市场。</w:t>
      </w:r>
    </w:p>
    <w:p w14:paraId="0D72DAD9">
      <w:pPr>
        <w:overflowPunct w:val="0"/>
        <w:adjustRightInd w:val="0"/>
        <w:snapToGrid w:val="0"/>
        <w:spacing w:line="60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eastAsia="仿宋_GB2312" w:cs="Times New Roman"/>
          <w:color w:val="auto"/>
          <w:kern w:val="0"/>
          <w:sz w:val="32"/>
          <w:szCs w:val="32"/>
          <w:lang w:eastAsia="zh-CN"/>
        </w:rPr>
        <w:t>县消防救援局：</w:t>
      </w:r>
      <w:r>
        <w:rPr>
          <w:rFonts w:hint="eastAsia" w:eastAsia="仿宋_GB2312"/>
          <w:color w:val="auto"/>
          <w:kern w:val="0"/>
          <w:sz w:val="32"/>
          <w:szCs w:val="32"/>
        </w:rPr>
        <w:t>承担震后人员搜救工作；做好地震引发的火灾扑救工作，参与其他次生灾害应对处置工作；负责集中安置点消防安全工作。</w:t>
      </w:r>
    </w:p>
    <w:p w14:paraId="0B0C4233">
      <w:pPr>
        <w:keepNext w:val="0"/>
        <w:keepLines w:val="0"/>
        <w:pageBreakBefore w:val="0"/>
        <w:wordWrap/>
        <w:overflowPunct w:val="0"/>
        <w:bidi w:val="0"/>
        <w:adjustRightInd w:val="0"/>
        <w:snapToGrid w:val="0"/>
        <w:spacing w:line="560" w:lineRule="exact"/>
        <w:ind w:left="0" w:leftChars="0"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县红十字会：组织开展对伤病人员和其他受害者提供紧急救援和人道救助；联合学校、社区开展防灾救护培训，普及自救互救技能；开设捐赠专户，按程序调剂剩余物资；为弱势群体提供优先安置和心理干预。</w:t>
      </w:r>
    </w:p>
    <w:p w14:paraId="2245CDBF">
      <w:pPr>
        <w:keepNext w:val="0"/>
        <w:keepLines w:val="0"/>
        <w:pageBreakBefore w:val="0"/>
        <w:wordWrap/>
        <w:overflowPunct w:val="0"/>
        <w:bidi w:val="0"/>
        <w:adjustRightInd w:val="0"/>
        <w:snapToGrid w:val="0"/>
        <w:spacing w:line="560" w:lineRule="exact"/>
        <w:ind w:left="0" w:leftChars="0"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团县委：负责联合学校开展青少年防灾知识普及和应急演练；组织青年志愿者参与救援，并确保其接受专业培训和保险保障。</w:t>
      </w:r>
    </w:p>
    <w:p w14:paraId="292BFAA0">
      <w:pPr>
        <w:keepNext w:val="0"/>
        <w:keepLines w:val="0"/>
        <w:pageBreakBefore w:val="0"/>
        <w:wordWrap/>
        <w:overflowPunct w:val="0"/>
        <w:bidi w:val="0"/>
        <w:adjustRightInd w:val="0"/>
        <w:snapToGrid w:val="0"/>
        <w:spacing w:line="560" w:lineRule="exact"/>
        <w:ind w:left="0" w:leftChars="0"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各镇（街道）</w:t>
      </w:r>
      <w:r>
        <w:rPr>
          <w:rFonts w:hint="eastAsia" w:ascii="Times New Roman" w:hAnsi="Times New Roman" w:eastAsia="仿宋_GB2312" w:cs="Times New Roman"/>
          <w:sz w:val="32"/>
          <w:szCs w:val="32"/>
          <w:lang w:val="en-US" w:eastAsia="zh-CN"/>
        </w:rPr>
        <w:t>：负责组织辖区内地震灾害的先期处置与综合协调工作，迅速启动本级应急预案，成立前方指挥部统一指挥抢险救灾；第一时间核查并上报灾情及人员伤亡情况；组织应急队伍开展人员搜救、伤员转运和临时安置，启用避难场所并保障救灾物资供应；</w:t>
      </w:r>
      <w:r>
        <w:rPr>
          <w:rFonts w:hint="eastAsia" w:eastAsia="仿宋_GB2312" w:cs="Times New Roman"/>
          <w:sz w:val="32"/>
          <w:szCs w:val="32"/>
          <w:lang w:val="en-US" w:eastAsia="zh-CN"/>
        </w:rPr>
        <w:t>协助</w:t>
      </w:r>
      <w:r>
        <w:rPr>
          <w:rFonts w:hint="eastAsia" w:ascii="Times New Roman" w:hAnsi="Times New Roman" w:eastAsia="仿宋_GB2312" w:cs="Times New Roman"/>
          <w:sz w:val="32"/>
          <w:szCs w:val="32"/>
          <w:lang w:val="en-US" w:eastAsia="zh-CN"/>
        </w:rPr>
        <w:t>抢修受损道路、供水、供电等基础设施；</w:t>
      </w:r>
      <w:r>
        <w:rPr>
          <w:rFonts w:hint="eastAsia" w:eastAsia="仿宋_GB2312" w:cs="Times New Roman"/>
          <w:sz w:val="32"/>
          <w:szCs w:val="32"/>
          <w:lang w:val="en-US" w:eastAsia="zh-CN"/>
        </w:rPr>
        <w:t>配合相关部门</w:t>
      </w:r>
      <w:r>
        <w:rPr>
          <w:rFonts w:hint="eastAsia" w:ascii="Times New Roman" w:hAnsi="Times New Roman" w:eastAsia="仿宋_GB2312" w:cs="Times New Roman"/>
          <w:sz w:val="32"/>
          <w:szCs w:val="32"/>
          <w:lang w:val="en-US" w:eastAsia="zh-CN"/>
        </w:rPr>
        <w:t>加强治安巡逻和重点场所保卫，维护社会稳定；排查地质灾害、火灾、危化品泄漏等次生灾害风险并采取防控措施；动员群众自救互救，协调志愿者和社会力量参与救援；做好受灾群众心理疏导和生活救助，优先保障弱势群体基本需求；配合上级部门完成灾损评估和恢复重建规划。</w:t>
      </w:r>
    </w:p>
    <w:p w14:paraId="06C7804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3" w:name="_Toc13233"/>
      <w:r>
        <w:rPr>
          <w:rFonts w:hint="eastAsia" w:ascii="楷体" w:hAnsi="楷体" w:eastAsia="楷体" w:cs="楷体"/>
          <w:color w:val="000000"/>
          <w:sz w:val="32"/>
          <w:szCs w:val="32"/>
          <w:lang w:val="en-US" w:eastAsia="zh-CN"/>
        </w:rPr>
        <w:t>3.4 现场组织机构</w:t>
      </w:r>
      <w:bookmarkEnd w:id="13"/>
    </w:p>
    <w:p w14:paraId="52372BE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bookmarkStart w:id="14" w:name="_Toc7509"/>
      <w:r>
        <w:rPr>
          <w:rFonts w:hint="eastAsia" w:ascii="仿宋_GB2312" w:hAnsi="仿宋" w:eastAsia="仿宋_GB2312" w:cs="Times New Roman"/>
          <w:color w:val="000000"/>
          <w:sz w:val="32"/>
          <w:szCs w:val="32"/>
          <w:lang w:val="en-US" w:eastAsia="zh-CN"/>
        </w:rPr>
        <w:t>3</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rPr>
        <w:t>.1前方指挥部</w:t>
      </w:r>
      <w:bookmarkEnd w:id="14"/>
    </w:p>
    <w:p w14:paraId="29FC35CD">
      <w:pPr>
        <w:keepNext w:val="0"/>
        <w:keepLines w:val="0"/>
        <w:pageBreakBefore w:val="0"/>
        <w:wordWrap/>
        <w:overflowPunct w:val="0"/>
        <w:bidi w:val="0"/>
        <w:adjustRightInd w:val="0"/>
        <w:snapToGrid w:val="0"/>
        <w:spacing w:line="560" w:lineRule="exact"/>
        <w:ind w:left="0" w:leftChars="0" w:firstLine="640" w:firstLineChars="200"/>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地震发生后，事发地镇（街道）、村（社区）及基层组织、相关单位主要负责人</w:t>
      </w:r>
      <w:r>
        <w:rPr>
          <w:rFonts w:hint="eastAsia" w:eastAsia="仿宋_GB2312" w:cs="Times New Roman"/>
          <w:sz w:val="32"/>
          <w:szCs w:val="32"/>
          <w:lang w:val="en-US" w:eastAsia="zh-CN"/>
        </w:rPr>
        <w:t>或其授权人</w:t>
      </w:r>
      <w:r>
        <w:rPr>
          <w:rFonts w:hint="default" w:ascii="Times New Roman" w:hAnsi="Times New Roman" w:eastAsia="仿宋_GB2312" w:cs="Times New Roman"/>
          <w:sz w:val="32"/>
          <w:szCs w:val="32"/>
          <w:lang w:val="en-US" w:eastAsia="zh-CN"/>
        </w:rPr>
        <w:t>应立即组织先期处置，成立临时现场指挥</w:t>
      </w:r>
      <w:r>
        <w:rPr>
          <w:rFonts w:hint="eastAsia" w:eastAsia="仿宋_GB2312" w:cs="Times New Roman"/>
          <w:sz w:val="32"/>
          <w:szCs w:val="32"/>
          <w:lang w:val="en-US" w:eastAsia="zh-CN"/>
        </w:rPr>
        <w:t>机构</w:t>
      </w:r>
      <w:r>
        <w:rPr>
          <w:rFonts w:hint="default" w:ascii="Times New Roman" w:hAnsi="Times New Roman" w:eastAsia="仿宋_GB2312" w:cs="Times New Roman"/>
          <w:sz w:val="32"/>
          <w:szCs w:val="32"/>
          <w:lang w:val="en-US" w:eastAsia="zh-CN"/>
        </w:rPr>
        <w:t>，积极开展人员自救互救、灾情信息报告、群众转移安置等工作，防止事态扩大。相关镇（街道）在接报后，应立即派员赶赴现场，协调应急资源，指导、加强或接管现场应急处置指挥工作。</w:t>
      </w:r>
      <w:r>
        <w:rPr>
          <w:rFonts w:hint="eastAsia" w:eastAsia="仿宋_GB2312" w:cs="Times New Roman"/>
          <w:sz w:val="32"/>
          <w:szCs w:val="32"/>
          <w:lang w:val="en-US" w:eastAsia="zh-CN"/>
        </w:rPr>
        <w:t>县应急委</w:t>
      </w:r>
      <w:r>
        <w:rPr>
          <w:rFonts w:hint="default" w:ascii="Times New Roman" w:hAnsi="Times New Roman" w:eastAsia="仿宋_GB2312" w:cs="Times New Roman"/>
          <w:sz w:val="32"/>
          <w:szCs w:val="32"/>
          <w:lang w:val="en-US" w:eastAsia="zh-CN"/>
        </w:rPr>
        <w:t>根据地震灾害级别和应急处置需要，迅速启动应急响应</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应指定一名负责同志担任</w:t>
      </w:r>
      <w:r>
        <w:rPr>
          <w:rFonts w:hint="eastAsia" w:ascii="仿宋_GB2312" w:hAnsi="仿宋" w:eastAsia="仿宋_GB2312" w:cs="Times New Roman"/>
          <w:color w:val="000000"/>
          <w:sz w:val="32"/>
          <w:szCs w:val="32"/>
        </w:rPr>
        <w:t>前方指挥部</w:t>
      </w:r>
      <w:r>
        <w:rPr>
          <w:rFonts w:hint="default" w:ascii="Times New Roman" w:hAnsi="Times New Roman" w:eastAsia="仿宋_GB2312" w:cs="Times New Roman"/>
          <w:sz w:val="32"/>
          <w:szCs w:val="32"/>
          <w:lang w:val="en-US" w:eastAsia="zh-CN"/>
        </w:rPr>
        <w:t>指挥长，立即赶赴灾区。指挥长到达现场后，视情接管或整合临时现场指挥机构</w:t>
      </w:r>
      <w:r>
        <w:rPr>
          <w:rFonts w:hint="eastAsia" w:eastAsia="仿宋_GB2312" w:cs="Times New Roman"/>
          <w:sz w:val="32"/>
          <w:szCs w:val="32"/>
          <w:lang w:val="en-US" w:eastAsia="zh-CN"/>
        </w:rPr>
        <w:t>成立前方指挥部</w:t>
      </w:r>
      <w:r>
        <w:rPr>
          <w:rFonts w:hint="default" w:ascii="Times New Roman" w:hAnsi="Times New Roman" w:eastAsia="仿宋_GB2312" w:cs="Times New Roman"/>
          <w:sz w:val="32"/>
          <w:szCs w:val="32"/>
          <w:lang w:val="en-US" w:eastAsia="zh-CN"/>
        </w:rPr>
        <w:t>，行使现场最高指挥权，对现场所有应急救援力量和资源实行统一领导、统一指挥、统一调度。特别重视在</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断路、断网、断电</w:t>
      </w:r>
      <w:r>
        <w:rPr>
          <w:rFonts w:hint="eastAsia"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等极端恶劣条件下的应急保障能力，优先启用卫星通信、应急电台等保障指挥联络，紧急调配发电机、移动电源维持关键设施和救援作业供电，同步组织力量抢修通往灾区的生命通道。根据灾情需要，及时协调请求空投紧急物资或投送救援力量。</w:t>
      </w:r>
    </w:p>
    <w:p w14:paraId="77A550B3">
      <w:pPr>
        <w:keepNext w:val="0"/>
        <w:keepLines w:val="0"/>
        <w:pageBreakBefore w:val="0"/>
        <w:wordWrap/>
        <w:overflowPunct w:val="0"/>
        <w:bidi w:val="0"/>
        <w:adjustRightInd w:val="0"/>
        <w:snapToGrid w:val="0"/>
        <w:spacing w:line="560" w:lineRule="exact"/>
        <w:ind w:left="0" w:leftChars="0" w:firstLine="640" w:firstLineChars="20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特别重大地震、重大地震、较大地震灾害发生后，</w:t>
      </w:r>
      <w:r>
        <w:rPr>
          <w:rFonts w:hint="eastAsia" w:eastAsia="仿宋_GB2312" w:cs="Times New Roman"/>
          <w:sz w:val="32"/>
          <w:szCs w:val="32"/>
          <w:lang w:val="en-US" w:eastAsia="zh-CN"/>
        </w:rPr>
        <w:t>县应急委</w:t>
      </w:r>
      <w:r>
        <w:rPr>
          <w:rFonts w:hint="eastAsia" w:ascii="Times New Roman" w:hAnsi="Times New Roman" w:eastAsia="仿宋_GB2312" w:cs="Times New Roman"/>
          <w:sz w:val="32"/>
          <w:szCs w:val="32"/>
          <w:lang w:val="en-US" w:eastAsia="zh-CN"/>
        </w:rPr>
        <w:t>根据工作需要成立前方指挥部，由</w:t>
      </w:r>
      <w:r>
        <w:rPr>
          <w:rFonts w:hint="eastAsia" w:eastAsia="仿宋_GB2312" w:cs="Times New Roman"/>
          <w:sz w:val="32"/>
          <w:szCs w:val="32"/>
          <w:lang w:val="en-US" w:eastAsia="zh-CN"/>
        </w:rPr>
        <w:t>县</w:t>
      </w:r>
      <w:r>
        <w:rPr>
          <w:rFonts w:hint="eastAsia" w:ascii="Times New Roman" w:hAnsi="Times New Roman" w:eastAsia="仿宋_GB2312" w:cs="Times New Roman"/>
          <w:sz w:val="32"/>
          <w:szCs w:val="32"/>
          <w:lang w:val="en-US" w:eastAsia="zh-CN"/>
        </w:rPr>
        <w:t>委、</w:t>
      </w:r>
      <w:r>
        <w:rPr>
          <w:rFonts w:hint="eastAsia" w:eastAsia="仿宋_GB2312" w:cs="Times New Roman"/>
          <w:sz w:val="32"/>
          <w:szCs w:val="32"/>
          <w:lang w:val="en-US" w:eastAsia="zh-CN"/>
        </w:rPr>
        <w:t>县</w:t>
      </w:r>
      <w:r>
        <w:rPr>
          <w:rFonts w:hint="eastAsia" w:ascii="Times New Roman" w:hAnsi="Times New Roman" w:eastAsia="仿宋_GB2312" w:cs="Times New Roman"/>
          <w:sz w:val="32"/>
          <w:szCs w:val="32"/>
          <w:lang w:val="en-US" w:eastAsia="zh-CN"/>
        </w:rPr>
        <w:t>人民政府指定负责同志担任前方指挥部指挥长，</w:t>
      </w:r>
      <w:r>
        <w:rPr>
          <w:rFonts w:hint="eastAsia" w:eastAsia="仿宋_GB2312" w:cs="Times New Roman"/>
          <w:sz w:val="32"/>
          <w:szCs w:val="32"/>
          <w:lang w:val="en-US" w:eastAsia="zh-CN"/>
        </w:rPr>
        <w:t>县应急委</w:t>
      </w:r>
      <w:r>
        <w:rPr>
          <w:rFonts w:hint="eastAsia" w:ascii="Times New Roman" w:hAnsi="Times New Roman" w:eastAsia="仿宋_GB2312" w:cs="Times New Roman"/>
          <w:sz w:val="32"/>
          <w:szCs w:val="32"/>
          <w:lang w:val="en-US" w:eastAsia="zh-CN"/>
        </w:rPr>
        <w:t>相关成员单位负责人和涉灾</w:t>
      </w:r>
      <w:r>
        <w:rPr>
          <w:rFonts w:hint="eastAsia" w:eastAsia="仿宋_GB2312" w:cs="Times New Roman"/>
          <w:sz w:val="32"/>
          <w:szCs w:val="32"/>
          <w:lang w:val="en-US" w:eastAsia="zh-CN"/>
        </w:rPr>
        <w:t>镇（街道）</w:t>
      </w:r>
      <w:r>
        <w:rPr>
          <w:rFonts w:hint="eastAsia" w:ascii="Times New Roman" w:hAnsi="Times New Roman" w:eastAsia="仿宋_GB2312" w:cs="Times New Roman"/>
          <w:sz w:val="32"/>
          <w:szCs w:val="32"/>
          <w:lang w:val="en-US" w:eastAsia="zh-CN"/>
        </w:rPr>
        <w:t>负责人为成员。</w:t>
      </w:r>
    </w:p>
    <w:p w14:paraId="5BD4E4E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bookmarkStart w:id="15" w:name="_Toc31014"/>
      <w:r>
        <w:rPr>
          <w:rFonts w:hint="eastAsia" w:ascii="仿宋_GB2312" w:hAnsi="仿宋" w:eastAsia="仿宋_GB2312" w:cs="Times New Roman"/>
          <w:color w:val="000000"/>
          <w:sz w:val="32"/>
          <w:szCs w:val="32"/>
          <w:lang w:val="en-US" w:eastAsia="zh-CN"/>
        </w:rPr>
        <w:t>3</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rPr>
        <w:t>.2现场工作组</w:t>
      </w:r>
      <w:bookmarkEnd w:id="15"/>
    </w:p>
    <w:p w14:paraId="72915129">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前方指挥部根据现场工作需要可设立若干工作组，由相关部门牵头负责开展工作：</w:t>
      </w:r>
    </w:p>
    <w:p w14:paraId="19D9124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1</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综合协调组。由县应急局牵头，县政府办、县地震局等相关成员单位参加。主要职责：负责统筹协调各工作组和全县抗震救灾工作，承担前方指挥部日常运转、会务组织及后勤保障；跟踪汇总、分析研判灾情信息和救援进展，统一向县委、县政府及上级部门报送重要情况；督办落实指挥部各项决策和工作部署；协调外部救援力量对接和重要事务。</w:t>
      </w:r>
    </w:p>
    <w:p w14:paraId="4A71972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2</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抢险救援组。由</w:t>
      </w:r>
      <w:r>
        <w:rPr>
          <w:rFonts w:hint="eastAsia" w:ascii="仿宋_GB2312" w:hAnsi="仿宋" w:eastAsia="仿宋_GB2312"/>
          <w:b w:val="0"/>
          <w:bCs w:val="0"/>
          <w:color w:val="000000"/>
          <w:sz w:val="32"/>
          <w:szCs w:val="32"/>
          <w:lang w:eastAsia="zh-CN"/>
        </w:rPr>
        <w:t>县消防救援局</w:t>
      </w:r>
      <w:r>
        <w:rPr>
          <w:rFonts w:hint="eastAsia" w:ascii="仿宋_GB2312" w:hAnsi="仿宋" w:eastAsia="仿宋_GB2312"/>
          <w:b w:val="0"/>
          <w:bCs w:val="0"/>
          <w:color w:val="000000"/>
          <w:sz w:val="32"/>
          <w:szCs w:val="32"/>
        </w:rPr>
        <w:t>牵头，县人武部、县公安局、县自然资源局、县住建局</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县交通运输局</w:t>
      </w:r>
      <w:r>
        <w:rPr>
          <w:rFonts w:hint="eastAsia" w:ascii="仿宋_GB2312" w:hAnsi="仿宋" w:eastAsia="仿宋_GB2312"/>
          <w:b w:val="0"/>
          <w:bCs w:val="0"/>
          <w:color w:val="000000"/>
          <w:sz w:val="32"/>
          <w:szCs w:val="32"/>
        </w:rPr>
        <w:t>、县水利局、团县委、县红十字会、灾区</w:t>
      </w:r>
      <w:r>
        <w:rPr>
          <w:rFonts w:hint="eastAsia" w:ascii="仿宋_GB2312" w:hAnsi="仿宋" w:eastAsia="仿宋_GB2312"/>
          <w:b w:val="0"/>
          <w:bCs w:val="0"/>
          <w:color w:val="000000"/>
          <w:sz w:val="32"/>
          <w:szCs w:val="32"/>
          <w:lang w:eastAsia="zh-CN"/>
        </w:rPr>
        <w:t>镇（街道）</w:t>
      </w:r>
      <w:r>
        <w:rPr>
          <w:rFonts w:hint="eastAsia" w:ascii="仿宋_GB2312" w:hAnsi="仿宋" w:eastAsia="仿宋_GB2312"/>
          <w:b w:val="0"/>
          <w:bCs w:val="0"/>
          <w:color w:val="000000"/>
          <w:sz w:val="32"/>
          <w:szCs w:val="32"/>
        </w:rPr>
        <w:t>等单位参加。主要职责：制定并组织实施人员搜救、抢险排危行动计划；统筹调度各类专业应急救援力量、</w:t>
      </w:r>
      <w:r>
        <w:rPr>
          <w:rFonts w:hint="eastAsia" w:ascii="仿宋_GB2312" w:hAnsi="仿宋" w:eastAsia="仿宋_GB2312"/>
          <w:b w:val="0"/>
          <w:bCs w:val="0"/>
          <w:color w:val="000000"/>
          <w:sz w:val="32"/>
          <w:szCs w:val="32"/>
          <w:lang w:val="en-US" w:eastAsia="zh-CN"/>
        </w:rPr>
        <w:t>部队、</w:t>
      </w:r>
      <w:r>
        <w:rPr>
          <w:rFonts w:hint="eastAsia" w:ascii="仿宋_GB2312" w:hAnsi="仿宋" w:eastAsia="仿宋_GB2312"/>
          <w:b w:val="0"/>
          <w:bCs w:val="0"/>
          <w:color w:val="000000"/>
          <w:sz w:val="32"/>
          <w:szCs w:val="32"/>
        </w:rPr>
        <w:t>民兵预备役、志愿者队伍及装备物资；指导灾区开展自救互救；协调省内外及境外救援队伍参与救援；组织打通生命通道，保障救援通行。</w:t>
      </w:r>
    </w:p>
    <w:p w14:paraId="6F3C9074">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3</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医疗救护组。由县卫健局牵头，县红十字会及相关医疗机构参加。主要职责：组织医疗救援队赴现场开展伤员抢救、转运和救治，设立临时医疗点，统计报告伤亡情况；统筹调集医疗器械、药品等物资；开展灾区饮用水监测、卫生防疫和传染病防控，预防突发公共卫生事件；提供心理疏导和康复服务。</w:t>
      </w:r>
    </w:p>
    <w:p w14:paraId="09AE5E0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4</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技术保障组。由县地震局牵头，</w:t>
      </w:r>
      <w:r>
        <w:rPr>
          <w:rFonts w:hint="eastAsia" w:ascii="仿宋_GB2312" w:hAnsi="仿宋" w:eastAsia="仿宋_GB2312"/>
          <w:b w:val="0"/>
          <w:bCs w:val="0"/>
          <w:color w:val="000000"/>
          <w:sz w:val="32"/>
          <w:szCs w:val="32"/>
          <w:lang w:val="en-US" w:eastAsia="zh-CN"/>
        </w:rPr>
        <w:t>县应急局、</w:t>
      </w:r>
      <w:r>
        <w:rPr>
          <w:rFonts w:hint="eastAsia" w:ascii="仿宋_GB2312" w:hAnsi="仿宋" w:eastAsia="仿宋_GB2312"/>
          <w:b w:val="0"/>
          <w:bCs w:val="0"/>
          <w:color w:val="000000"/>
          <w:sz w:val="32"/>
          <w:szCs w:val="32"/>
        </w:rPr>
        <w:t>县自然资源局、县水利局、</w:t>
      </w:r>
      <w:r>
        <w:rPr>
          <w:rFonts w:hint="eastAsia" w:ascii="仿宋_GB2312" w:hAnsi="仿宋" w:eastAsia="仿宋_GB2312"/>
          <w:b w:val="0"/>
          <w:bCs w:val="0"/>
          <w:color w:val="000000"/>
          <w:sz w:val="32"/>
          <w:szCs w:val="32"/>
          <w:lang w:eastAsia="zh-CN"/>
        </w:rPr>
        <w:t>市生态环境局澧县分局</w:t>
      </w:r>
      <w:r>
        <w:rPr>
          <w:rFonts w:hint="eastAsia" w:ascii="仿宋_GB2312" w:hAnsi="仿宋" w:eastAsia="仿宋_GB2312"/>
          <w:b w:val="0"/>
          <w:bCs w:val="0"/>
          <w:color w:val="000000"/>
          <w:sz w:val="32"/>
          <w:szCs w:val="32"/>
        </w:rPr>
        <w:t>、县住建局、县交通运输局等单位参加。主要职责：持续监测震情和次生灾害风险，提供趋势判定和预警信息；对重大危险源、生命线工程及关键基础设施采取紧急处置并加强监控；指导房屋建筑安全性应急评估；开展环境监测，防控污染危害；提供</w:t>
      </w:r>
      <w:r>
        <w:rPr>
          <w:rFonts w:hint="eastAsia" w:ascii="仿宋_GB2312" w:hAnsi="仿宋" w:eastAsia="仿宋_GB2312"/>
          <w:b w:val="0"/>
          <w:bCs w:val="0"/>
          <w:color w:val="000000"/>
          <w:sz w:val="32"/>
          <w:szCs w:val="32"/>
          <w:lang w:val="en-US" w:eastAsia="zh-CN"/>
        </w:rPr>
        <w:t>相关</w:t>
      </w:r>
      <w:r>
        <w:rPr>
          <w:rFonts w:hint="eastAsia" w:ascii="仿宋_GB2312" w:hAnsi="仿宋" w:eastAsia="仿宋_GB2312"/>
          <w:b w:val="0"/>
          <w:bCs w:val="0"/>
          <w:color w:val="000000"/>
          <w:sz w:val="32"/>
          <w:szCs w:val="32"/>
        </w:rPr>
        <w:t>技术支持</w:t>
      </w:r>
      <w:r>
        <w:rPr>
          <w:rFonts w:hint="eastAsia" w:ascii="仿宋_GB2312" w:hAnsi="仿宋" w:eastAsia="仿宋_GB2312"/>
          <w:b w:val="0"/>
          <w:bCs w:val="0"/>
          <w:color w:val="000000"/>
          <w:sz w:val="32"/>
          <w:szCs w:val="32"/>
          <w:lang w:val="en-US" w:eastAsia="zh-CN"/>
        </w:rPr>
        <w:t>工作</w:t>
      </w:r>
      <w:r>
        <w:rPr>
          <w:rFonts w:hint="eastAsia" w:ascii="仿宋_GB2312" w:hAnsi="仿宋" w:eastAsia="仿宋_GB2312"/>
          <w:b w:val="0"/>
          <w:bCs w:val="0"/>
          <w:color w:val="000000"/>
          <w:sz w:val="32"/>
          <w:szCs w:val="32"/>
        </w:rPr>
        <w:t>。</w:t>
      </w:r>
    </w:p>
    <w:p w14:paraId="47FE6B0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5</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后勤保障组。由县发改局牵头，县工信局、县财政局、县商务局、县市场监管局、县交通运输局、县城管局、县供电公司、各通信公司等单位参加。主要职责：组织、调集、征用和供应抢险救援物资与装备；保障应急电力、通信、供水、供气及交通设施抢修恢复；维护市场秩序，打击违法交易；统筹救援人员及受灾群众生活物资保障；协调运力运输人员与物资。</w:t>
      </w:r>
    </w:p>
    <w:p w14:paraId="07651453">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6</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社会治安组。由县公安局牵头，县城管局等单位参加。主要职责：负责灾区治安管理、安全保卫和交通秩序维护；防范和查处盗窃、抢劫、造谣传谣等违法犯罪行为；加强重要目标安保；化解涉灾矛盾纠纷，维护社会稳定；协助开展人员疏散和现场管控。</w:t>
      </w:r>
    </w:p>
    <w:p w14:paraId="3081E5D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7</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舆情信息组。由</w:t>
      </w:r>
      <w:r>
        <w:rPr>
          <w:rFonts w:hint="eastAsia" w:ascii="仿宋_GB2312" w:hAnsi="仿宋" w:eastAsia="仿宋_GB2312"/>
          <w:b w:val="0"/>
          <w:bCs w:val="0"/>
          <w:color w:val="000000"/>
          <w:sz w:val="32"/>
          <w:szCs w:val="32"/>
          <w:lang w:eastAsia="zh-CN"/>
        </w:rPr>
        <w:t>县委宣传部（县网信办）</w:t>
      </w:r>
      <w:r>
        <w:rPr>
          <w:rFonts w:hint="eastAsia" w:ascii="仿宋_GB2312" w:hAnsi="仿宋" w:eastAsia="仿宋_GB2312"/>
          <w:b w:val="0"/>
          <w:bCs w:val="0"/>
          <w:color w:val="000000"/>
          <w:sz w:val="32"/>
          <w:szCs w:val="32"/>
        </w:rPr>
        <w:t>牵头，县政府办、县地震局、县文旅广体局</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县融媒体中心</w:t>
      </w:r>
      <w:r>
        <w:rPr>
          <w:rFonts w:hint="eastAsia" w:ascii="仿宋_GB2312" w:hAnsi="仿宋" w:eastAsia="仿宋_GB2312"/>
          <w:b w:val="0"/>
          <w:bCs w:val="0"/>
          <w:color w:val="000000"/>
          <w:sz w:val="32"/>
          <w:szCs w:val="32"/>
        </w:rPr>
        <w:t>等单位参加。主要职责：组织灾情和抗震救灾新闻宣传报道，统一发布权威信息；加强舆情监测、研判与引导，及时澄清不实信息；组织防灾科普、政策宣传和安全提示；管理灾区媒体服务及新闻发布会。</w:t>
      </w:r>
    </w:p>
    <w:p w14:paraId="0CD74B5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b w:val="0"/>
          <w:bCs w:val="0"/>
          <w:color w:val="000000"/>
          <w:sz w:val="32"/>
          <w:szCs w:val="32"/>
        </w:rPr>
      </w:pP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lang w:val="en-US" w:eastAsia="zh-CN"/>
        </w:rPr>
        <w:t>8</w:t>
      </w:r>
      <w:r>
        <w:rPr>
          <w:rFonts w:hint="eastAsia" w:ascii="仿宋_GB2312" w:hAnsi="仿宋" w:eastAsia="仿宋_GB2312"/>
          <w:b w:val="0"/>
          <w:bCs w:val="0"/>
          <w:color w:val="000000"/>
          <w:sz w:val="32"/>
          <w:szCs w:val="32"/>
          <w:lang w:eastAsia="zh-CN"/>
        </w:rPr>
        <w:t>）</w:t>
      </w:r>
      <w:r>
        <w:rPr>
          <w:rFonts w:hint="eastAsia" w:ascii="仿宋_GB2312" w:hAnsi="仿宋" w:eastAsia="仿宋_GB2312"/>
          <w:b w:val="0"/>
          <w:bCs w:val="0"/>
          <w:color w:val="000000"/>
          <w:sz w:val="32"/>
          <w:szCs w:val="32"/>
        </w:rPr>
        <w:t>善后处置组。由县应急局牵头，县民政局、县发改局、县教育局、县住建局、县自然资源局、县红十字会等单位参加。主要职责：制定实施受灾群众救助安置方案，保障基本生活供应和临时居住；组织遇难人员善后和家属抚恤；统筹社会捐赠款物的接收、分配与监管；指导灾情核查、损失评估和恢复重建；协助开展保险理赔和经济补偿。</w:t>
      </w:r>
    </w:p>
    <w:p w14:paraId="2CE8387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6" w:name="_Toc13256"/>
      <w:r>
        <w:rPr>
          <w:rFonts w:hint="eastAsia" w:ascii="楷体" w:hAnsi="楷体" w:eastAsia="楷体" w:cs="楷体"/>
          <w:color w:val="000000"/>
          <w:sz w:val="32"/>
          <w:szCs w:val="32"/>
          <w:lang w:val="en-US" w:eastAsia="zh-CN"/>
        </w:rPr>
        <w:t>3.5 专家组</w:t>
      </w:r>
      <w:bookmarkEnd w:id="16"/>
    </w:p>
    <w:p w14:paraId="26D1B274">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县应急局和县地震局组织相关专家组成地震应急专家组，为抗震救灾工作提供决策咨询和技术支撑。</w:t>
      </w:r>
      <w:r>
        <w:rPr>
          <w:rFonts w:hint="default" w:ascii="仿宋_GB2312" w:hAnsi="仿宋" w:eastAsia="仿宋_GB2312"/>
          <w:color w:val="000000"/>
          <w:sz w:val="32"/>
          <w:szCs w:val="32"/>
        </w:rPr>
        <w:t>专家组涵盖地震地质、结构工程、应急救援、医疗卫生、次生灾害防治、心理干预等领域，建立专家联络库，确保应急时能迅速集结。</w:t>
      </w:r>
    </w:p>
    <w:p w14:paraId="73762D12">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7" w:name="_Toc13755"/>
      <w:r>
        <w:rPr>
          <w:rFonts w:hint="eastAsia" w:ascii="楷体" w:hAnsi="楷体" w:eastAsia="楷体" w:cs="楷体"/>
          <w:color w:val="000000"/>
          <w:sz w:val="32"/>
          <w:szCs w:val="32"/>
          <w:lang w:val="en-US" w:eastAsia="zh-CN"/>
        </w:rPr>
        <w:t>3.6 镇（街道）抗震救灾指挥机构</w:t>
      </w:r>
      <w:bookmarkEnd w:id="17"/>
    </w:p>
    <w:p w14:paraId="16D3E2C4">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各镇人民政府、街道办事处参照</w:t>
      </w:r>
      <w:r>
        <w:rPr>
          <w:rFonts w:hint="eastAsia" w:ascii="仿宋_GB2312" w:hAnsi="仿宋" w:eastAsia="仿宋_GB2312"/>
          <w:color w:val="000000"/>
          <w:sz w:val="32"/>
          <w:szCs w:val="32"/>
          <w:lang w:eastAsia="zh-CN"/>
        </w:rPr>
        <w:t>县应急委</w:t>
      </w:r>
      <w:r>
        <w:rPr>
          <w:rFonts w:hint="eastAsia" w:ascii="仿宋_GB2312" w:hAnsi="仿宋" w:eastAsia="仿宋_GB2312"/>
          <w:color w:val="000000"/>
          <w:sz w:val="32"/>
          <w:szCs w:val="32"/>
        </w:rPr>
        <w:t>设置，设立本级抗震救灾指挥机构，统一领导、指挥和协调本行政区域抗震救灾工作。负责指挥辖区内基层组织及单位的地震应急救援工作。负责社区（村）基层单位的灾情收集、核实、统计及上报工作。组织志愿者队伍开展志愿活动。组织群众疏散及自救互救。协助开展群众安置、救灾救济物品发放。向上级指挥机构提出救援请求。执行上级抗震救灾指挥机构下达的各项指令。</w:t>
      </w:r>
    </w:p>
    <w:p w14:paraId="7DFFC00F">
      <w:pPr>
        <w:keepNext w:val="0"/>
        <w:keepLines w:val="0"/>
        <w:pageBreakBefore w:val="0"/>
        <w:widowControl w:val="0"/>
        <w:numPr>
          <w:ilvl w:val="0"/>
          <w:numId w:val="2"/>
        </w:numPr>
        <w:kinsoku/>
        <w:wordWrap/>
        <w:topLinePunct w:val="0"/>
        <w:autoSpaceDE/>
        <w:autoSpaceDN/>
        <w:bidi w:val="0"/>
        <w:snapToGrid w:val="0"/>
        <w:spacing w:line="560" w:lineRule="exact"/>
        <w:ind w:left="0" w:leftChars="0" w:firstLine="640" w:firstLineChars="200"/>
        <w:textAlignment w:val="auto"/>
        <w:outlineLvl w:val="0"/>
        <w:rPr>
          <w:rFonts w:hint="eastAsia" w:ascii="黑体" w:hAnsi="黑体" w:eastAsia="黑体"/>
          <w:color w:val="000000"/>
          <w:sz w:val="32"/>
          <w:szCs w:val="32"/>
        </w:rPr>
      </w:pPr>
      <w:bookmarkStart w:id="18" w:name="_Toc6377"/>
      <w:r>
        <w:rPr>
          <w:rFonts w:hint="eastAsia" w:ascii="黑体" w:hAnsi="黑体" w:eastAsia="黑体"/>
          <w:color w:val="000000"/>
          <w:sz w:val="32"/>
          <w:szCs w:val="32"/>
        </w:rPr>
        <w:t>监测与信息报告</w:t>
      </w:r>
      <w:bookmarkEnd w:id="18"/>
    </w:p>
    <w:p w14:paraId="08E3AB5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19" w:name="_Toc9530"/>
      <w:r>
        <w:rPr>
          <w:rFonts w:hint="eastAsia" w:ascii="楷体" w:hAnsi="楷体" w:eastAsia="楷体" w:cs="楷体"/>
          <w:color w:val="000000"/>
          <w:sz w:val="32"/>
          <w:szCs w:val="32"/>
          <w:lang w:val="en-US" w:eastAsia="zh-CN"/>
        </w:rPr>
        <w:t>4.1 监测预警</w:t>
      </w:r>
      <w:bookmarkEnd w:id="19"/>
    </w:p>
    <w:p w14:paraId="4384756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县地震局负责收集和管理全县各类地震观测数据，提出地震重点监视防御区和年度地震趋势预测意见，加强震情跟踪监测、预报和预警，建立与周边县（市）地震部门的信息共享与会商机制。及时对地震预测意见和可能与地震有关的异常现象进行综合分析研判。</w:t>
      </w:r>
    </w:p>
    <w:p w14:paraId="329213C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对于地震监测台站出现的地震前兆异常信息和群众上报的自然及动物的反常现象，县地震局要迅速了解情况，第一时间向</w:t>
      </w:r>
      <w:r>
        <w:rPr>
          <w:rFonts w:hint="eastAsia" w:eastAsia="仿宋_GB2312" w:cs="Times New Roman"/>
          <w:color w:val="auto"/>
          <w:kern w:val="0"/>
          <w:sz w:val="32"/>
          <w:szCs w:val="32"/>
          <w:lang w:val="en-US" w:eastAsia="zh-CN"/>
        </w:rPr>
        <w:t>县应急委</w:t>
      </w:r>
      <w:r>
        <w:rPr>
          <w:rFonts w:hint="eastAsia" w:ascii="仿宋_GB2312" w:hAnsi="仿宋" w:eastAsia="仿宋_GB2312"/>
          <w:color w:val="000000"/>
          <w:sz w:val="32"/>
          <w:szCs w:val="32"/>
          <w:lang w:val="en-US" w:eastAsia="zh-CN"/>
        </w:rPr>
        <w:t>和上级应急指挥机构报告。</w:t>
      </w:r>
    </w:p>
    <w:p w14:paraId="22DEE18C">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0" w:name="_Toc19436"/>
      <w:r>
        <w:rPr>
          <w:rFonts w:hint="eastAsia" w:ascii="楷体" w:hAnsi="楷体" w:eastAsia="楷体" w:cs="楷体"/>
          <w:color w:val="000000"/>
          <w:sz w:val="32"/>
          <w:szCs w:val="32"/>
          <w:lang w:val="en-US" w:eastAsia="zh-CN"/>
        </w:rPr>
        <w:t>4.2 信息报告</w:t>
      </w:r>
      <w:bookmarkEnd w:id="20"/>
    </w:p>
    <w:p w14:paraId="5AAAB28D">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（1）震情速报</w:t>
      </w:r>
    </w:p>
    <w:p w14:paraId="6619F83F">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eastAsia="zh-CN"/>
        </w:rPr>
      </w:pPr>
      <w:r>
        <w:rPr>
          <w:rFonts w:hint="eastAsia" w:ascii="仿宋_GB2312" w:hAnsi="仿宋" w:eastAsia="仿宋_GB2312"/>
          <w:color w:val="000000"/>
          <w:sz w:val="32"/>
          <w:szCs w:val="32"/>
        </w:rPr>
        <w:t>地震发生后，</w:t>
      </w:r>
      <w:r>
        <w:rPr>
          <w:rFonts w:hint="eastAsia" w:ascii="仿宋_GB2312" w:hAnsi="仿宋" w:eastAsia="仿宋_GB2312"/>
          <w:color w:val="000000"/>
          <w:sz w:val="32"/>
          <w:szCs w:val="32"/>
          <w:lang w:val="en-US" w:eastAsia="zh-CN"/>
        </w:rPr>
        <w:t>县地震</w:t>
      </w:r>
      <w:r>
        <w:rPr>
          <w:rFonts w:hint="eastAsia" w:ascii="仿宋_GB2312" w:hAnsi="仿宋" w:eastAsia="仿宋_GB2312"/>
          <w:color w:val="000000"/>
          <w:sz w:val="32"/>
          <w:szCs w:val="32"/>
        </w:rPr>
        <w:t>局要及时将地震发生时间、地点、震级、震源深度等参数，第一时间报告</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委、</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人民政府</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市应急管理局、市地震局，同时通报有关部门，并及时续报有关情况</w:t>
      </w:r>
      <w:r>
        <w:rPr>
          <w:rFonts w:hint="eastAsia" w:ascii="仿宋_GB2312" w:hAnsi="仿宋" w:eastAsia="仿宋_GB2312"/>
          <w:color w:val="000000"/>
          <w:sz w:val="32"/>
          <w:szCs w:val="32"/>
          <w:lang w:eastAsia="zh-CN"/>
        </w:rPr>
        <w:t>。</w:t>
      </w:r>
    </w:p>
    <w:p w14:paraId="05462B7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（2）灾情报告</w:t>
      </w:r>
    </w:p>
    <w:p w14:paraId="70DF143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default" w:ascii="仿宋_GB2312" w:hAnsi="仿宋" w:eastAsia="仿宋_GB2312"/>
          <w:color w:val="000000"/>
          <w:sz w:val="32"/>
          <w:szCs w:val="32"/>
          <w:lang w:val="en-US" w:eastAsia="zh-CN"/>
        </w:rPr>
      </w:pPr>
      <w:r>
        <w:rPr>
          <w:rFonts w:hint="eastAsia" w:ascii="仿宋_GB2312" w:hAnsi="仿宋" w:eastAsia="仿宋_GB2312"/>
          <w:color w:val="000000"/>
          <w:sz w:val="32"/>
          <w:szCs w:val="32"/>
        </w:rPr>
        <w:t>地震灾害发生后，震区所在乡级以上人民政府及有关部门要及时将地震相关信息报</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人民政府</w:t>
      </w:r>
      <w:r>
        <w:rPr>
          <w:rFonts w:hint="eastAsia" w:ascii="仿宋_GB2312" w:hAnsi="仿宋" w:eastAsia="仿宋_GB2312"/>
          <w:color w:val="000000"/>
          <w:sz w:val="32"/>
          <w:szCs w:val="32"/>
          <w:lang w:val="en-US" w:eastAsia="zh-CN"/>
        </w:rPr>
        <w:t>和县应急局</w:t>
      </w:r>
      <w:r>
        <w:rPr>
          <w:rFonts w:hint="eastAsia" w:ascii="仿宋_GB2312" w:hAnsi="仿宋" w:eastAsia="仿宋_GB2312"/>
          <w:color w:val="000000"/>
          <w:sz w:val="32"/>
          <w:szCs w:val="32"/>
        </w:rPr>
        <w:t>，必要时可越级上报。</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应急局迅速组织各方力量开展现场灾情收集、分析研判工作，及时将有关情况上报</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委、</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政府，并通报有关部门。公安、交通运输、住建、自然资源、水利、卫健、</w:t>
      </w:r>
      <w:r>
        <w:rPr>
          <w:rFonts w:hint="eastAsia" w:ascii="仿宋_GB2312" w:hAnsi="仿宋" w:eastAsia="仿宋_GB2312"/>
          <w:color w:val="000000"/>
          <w:sz w:val="32"/>
          <w:szCs w:val="32"/>
          <w:lang w:val="en-US" w:eastAsia="zh-CN"/>
        </w:rPr>
        <w:t>工信</w:t>
      </w:r>
      <w:r>
        <w:rPr>
          <w:rFonts w:hint="eastAsia" w:ascii="仿宋_GB2312" w:hAnsi="仿宋" w:eastAsia="仿宋_GB2312"/>
          <w:color w:val="000000"/>
          <w:sz w:val="32"/>
          <w:szCs w:val="32"/>
        </w:rPr>
        <w:t>等有关部门（单位）要及时向</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应急局通报有关灾情信息。发现港澳台人员或外国籍人员因地震伤亡、失踪或被困，有关单位要迅速核实并分别报告县公安局</w:t>
      </w:r>
      <w:r>
        <w:rPr>
          <w:rFonts w:hint="eastAsia" w:ascii="仿宋_GB2312" w:hAnsi="仿宋" w:eastAsia="仿宋_GB2312"/>
          <w:color w:val="000000"/>
          <w:sz w:val="32"/>
          <w:szCs w:val="32"/>
          <w:lang w:val="en-US" w:eastAsia="zh-CN"/>
        </w:rPr>
        <w:t>和县委有关部门。</w:t>
      </w:r>
      <w:r>
        <w:rPr>
          <w:rFonts w:hint="eastAsia" w:ascii="仿宋_GB2312" w:hAnsi="仿宋" w:eastAsia="仿宋_GB2312"/>
          <w:color w:val="000000"/>
          <w:sz w:val="32"/>
          <w:szCs w:val="32"/>
        </w:rPr>
        <w:t>地震灾情速报内容主要包括：地震影响范围、人员伤亡、经济损失及社会影响等。</w:t>
      </w:r>
    </w:p>
    <w:p w14:paraId="78D238EA">
      <w:pPr>
        <w:keepNext w:val="0"/>
        <w:keepLines w:val="0"/>
        <w:pageBreakBefore w:val="0"/>
        <w:widowControl w:val="0"/>
        <w:numPr>
          <w:ilvl w:val="0"/>
          <w:numId w:val="2"/>
        </w:numPr>
        <w:kinsoku/>
        <w:wordWrap/>
        <w:topLinePunct w:val="0"/>
        <w:autoSpaceDE/>
        <w:autoSpaceDN/>
        <w:bidi w:val="0"/>
        <w:snapToGrid w:val="0"/>
        <w:spacing w:line="560" w:lineRule="exact"/>
        <w:ind w:left="0" w:leftChars="0" w:firstLine="640" w:firstLineChars="200"/>
        <w:textAlignment w:val="auto"/>
        <w:outlineLvl w:val="0"/>
        <w:rPr>
          <w:rFonts w:ascii="黑体" w:hAnsi="黑体" w:eastAsia="黑体"/>
          <w:color w:val="000000"/>
          <w:sz w:val="32"/>
          <w:szCs w:val="32"/>
        </w:rPr>
      </w:pPr>
      <w:bookmarkStart w:id="21" w:name="_Toc27996"/>
      <w:r>
        <w:rPr>
          <w:rFonts w:hint="eastAsia" w:ascii="黑体" w:hAnsi="黑体" w:eastAsia="黑体"/>
          <w:color w:val="000000"/>
          <w:sz w:val="32"/>
          <w:szCs w:val="32"/>
        </w:rPr>
        <w:t>应急响应</w:t>
      </w:r>
      <w:bookmarkEnd w:id="21"/>
    </w:p>
    <w:p w14:paraId="05537703">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2" w:name="_Toc7978"/>
      <w:r>
        <w:rPr>
          <w:rFonts w:hint="eastAsia" w:ascii="楷体" w:hAnsi="楷体" w:eastAsia="楷体" w:cs="楷体"/>
          <w:color w:val="000000"/>
          <w:sz w:val="32"/>
          <w:szCs w:val="32"/>
          <w:lang w:val="en-US" w:eastAsia="zh-CN"/>
        </w:rPr>
        <w:t>5.1 地震灾害分级</w:t>
      </w:r>
      <w:bookmarkEnd w:id="22"/>
    </w:p>
    <w:p w14:paraId="211FED2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按照影响范围、损失程度等，地震灾害分为特别重大、重大、较大、一般四级。</w:t>
      </w:r>
    </w:p>
    <w:p w14:paraId="13DA9BC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（1）特别重大地震灾害是指造成500人以上死亡（含失踪）的地震灾害。当重要地区发生7.5级以上地震，初判为特别重大地震灾害。</w:t>
      </w:r>
    </w:p>
    <w:p w14:paraId="56F4460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（2）重大地震灾害是指造成100人以上，500人以下死亡</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含失踪）的地震灾害。当重要地区发生7.0级以上、7.5级以下地震，初判为重大地震灾害。</w:t>
      </w:r>
    </w:p>
    <w:p w14:paraId="38242B0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（3）较大地震灾害是指造成10人以上，100人以下死亡（含失踪）的地震灾害，当重要地区发生6.0级以上，7.0级以下地震，初判为较大地震灾害。</w:t>
      </w:r>
    </w:p>
    <w:p w14:paraId="3563608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（4）一般地震灾害是指造成10人以下死亡（含失踪）的地震灾害。当重要地区发生5.0级以上、6.0级以下地震，初判为一般地震灾害。</w:t>
      </w:r>
    </w:p>
    <w:p w14:paraId="12F08B9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上述数量表述中，“以上”含本数，“以下”不含本数。</w:t>
      </w:r>
    </w:p>
    <w:p w14:paraId="0BE6101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重要地区包括城区以及震中50平方公里范围内人口密度达到200人/平方公里的地区。</w:t>
      </w:r>
    </w:p>
    <w:p w14:paraId="32ED724E">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3" w:name="_Toc1561"/>
      <w:bookmarkStart w:id="24" w:name="_Toc853"/>
      <w:bookmarkStart w:id="25" w:name="_Toc6883"/>
      <w:r>
        <w:rPr>
          <w:rFonts w:hint="eastAsia" w:ascii="楷体" w:hAnsi="楷体" w:eastAsia="楷体" w:cs="楷体"/>
          <w:color w:val="000000"/>
          <w:sz w:val="32"/>
          <w:szCs w:val="32"/>
          <w:lang w:val="en-US" w:eastAsia="zh-CN"/>
        </w:rPr>
        <w:t>5.2 先期处置</w:t>
      </w:r>
      <w:bookmarkEnd w:id="23"/>
      <w:bookmarkEnd w:id="24"/>
      <w:bookmarkEnd w:id="25"/>
    </w:p>
    <w:p w14:paraId="2CB79CD3">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突发地震灾害发生后，受灾镇（街道）、单位和基层组织作为第一响应责任单位，应在接到受灾报告后立即组织本辖区的派出所、卫生院、社区（村）委员会等开展先期处置工作：将地震灾害相关情况向县应急办报告，立即发动基层干部群众开展自救互救，组织基层抢险救灾队伍开展人员搜救和医疗救护；开放应急避护场所，及时转移、安置受灾群众；防范次生灾害，维护社会治安。必要时，向上级提出援助请求。村（社区）干部、灾害信息员、网格员等应成为先期处置的核心力量。</w:t>
      </w:r>
    </w:p>
    <w:p w14:paraId="7A6B130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针对“断路、断网、断电”极端场景，涉灾镇（街道）、村（社区）应立即启动应急通信、应急供电预案，启用卫星电话、北斗终端、应急电台等设备保障指挥通信畅通，组织力量全力打通救援通道，自主开展先期处置。</w:t>
      </w:r>
    </w:p>
    <w:p w14:paraId="41A866A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6" w:name="_Toc30275"/>
      <w:r>
        <w:rPr>
          <w:rFonts w:hint="eastAsia" w:ascii="楷体" w:hAnsi="楷体" w:eastAsia="楷体" w:cs="楷体"/>
          <w:color w:val="000000"/>
          <w:sz w:val="32"/>
          <w:szCs w:val="32"/>
          <w:lang w:val="en-US" w:eastAsia="zh-CN"/>
        </w:rPr>
        <w:t>5.3 分级响应</w:t>
      </w:r>
      <w:bookmarkEnd w:id="26"/>
    </w:p>
    <w:p w14:paraId="3F31A29F">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根据地震灾害的严重程度，应急响应由低到高分为四级、三级、二级、一级响应。</w:t>
      </w:r>
    </w:p>
    <w:p w14:paraId="31C462B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（1）四级响应</w:t>
      </w:r>
    </w:p>
    <w:p w14:paraId="4C9A7E91">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辖区范围内发生地震灾害，满足下列情形之一时，启动四级响应：发生3.0级以下地震，无死亡（含失踪）人员。</w:t>
      </w:r>
    </w:p>
    <w:p w14:paraId="75E31C67">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在县人民政府的领导下，由</w:t>
      </w:r>
      <w:r>
        <w:rPr>
          <w:rFonts w:hint="eastAsia" w:eastAsia="仿宋_GB2312" w:cs="Times New Roman"/>
          <w:color w:val="auto"/>
          <w:kern w:val="0"/>
          <w:sz w:val="32"/>
          <w:szCs w:val="32"/>
          <w:lang w:val="en-US" w:eastAsia="zh-CN"/>
        </w:rPr>
        <w:t>县应急委</w:t>
      </w:r>
      <w:r>
        <w:rPr>
          <w:rFonts w:hint="eastAsia" w:ascii="仿宋_GB2312" w:hAnsi="仿宋" w:eastAsia="仿宋_GB2312" w:cs="Times New Roman"/>
          <w:color w:val="000000"/>
          <w:sz w:val="32"/>
          <w:szCs w:val="32"/>
          <w:lang w:val="en-US" w:eastAsia="zh-CN"/>
        </w:rPr>
        <w:t>启动响应并负责处置，采取以下措施：</w:t>
      </w:r>
    </w:p>
    <w:p w14:paraId="467A3E52">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四级响应由镇（街道）负责人负责指挥协调，搜寻受伤受困人员，排查危房隐患，疏散、撤离、安置受到威胁的人员，并报县应急局。县应急委视情况派出专业人员赶赴现场，指导现场处置。县地震局加强震情监测，县应急局做好应急准备。县委宣传部（县网信办）加强舆情监测和引导，及时发布权威信息，澄清不实信息，防范地震谣言传播，维护社会稳定。</w:t>
      </w:r>
    </w:p>
    <w:p w14:paraId="2B6EE23B">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（2）三级响应</w:t>
      </w:r>
    </w:p>
    <w:p w14:paraId="05AAE47A">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辖区范围内发生地震灾害，满足下列情形之一时，启动三级响应：发生3.0级以上、4.5级以下地震；造成3人以下死亡（含失踪）；灾情超出镇（街道）组织处置能力。</w:t>
      </w:r>
    </w:p>
    <w:p w14:paraId="651AC48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在县人民政府的领导下，由县应急委启动响应并负责处置，在四级响应的基础上，采取以下措施：</w:t>
      </w:r>
    </w:p>
    <w:p w14:paraId="4A535A6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三级响应由县应急委副主任主持会商，相关成员单位参加，全面分析震情灾情，部署抗震救灾工作；向涉灾镇（街道）派出工作组，指导开展应急处置工作。县消防救援局、专业救援队伍赶赴现场开展人员搜救、隐患排险等工作；县卫健局组织医疗队伍做好伤员救治工作；涉灾镇（街道）全面开展灾情核查、人员搜救、群众转移安置、房屋安全排查等工作，及时上报灾情和处置进展；对危险区域设置警戒，防范次生灾害；县应急局、县发改局、县商务局统筹调配救灾物资和生活必需品，保障受灾群众基本生活需求；县交通运输、工信、供电、通信等部门开展基础设施排查，保障交通、电力、通信畅通；县委宣传部（县网信办）统筹新闻宣传和舆情应对，及时发布震情灾情和应急处置信息，回应社会关切。县应急委各成员单位按照职责分工，落实相关防控措施，每日报送工作进展情况。</w:t>
      </w:r>
    </w:p>
    <w:p w14:paraId="52D40BC5">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（3）二级响应</w:t>
      </w:r>
    </w:p>
    <w:p w14:paraId="7BD3DB46">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辖区范围内发生地震灾害，满足下列情形之一时，启动二级响应：发生4.5级以上、5.9级以下地震；造成3人以上、9人以下死亡（含失踪）。</w:t>
      </w:r>
    </w:p>
    <w:p w14:paraId="1ACAF330">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在县人民政府的领导下，由县应急委启动响应并负责处置，在三级响应的基础上，采取以下措施：</w:t>
      </w:r>
    </w:p>
    <w:p w14:paraId="51B21760">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二级响应由县应急委主任负责指挥协调，主持会商，县应急委主要成员参加，全面部署抗震救灾工作；县委、县政府发出抗震救灾工作通知，成立前方指挥部，赶赴灾区靠前指挥；全面启动人员搜救行动，统筹调度县消防救援局、人武部、专业救援队伍等所有救援力量，赶赴灾区开展拉网式人员搜救，全力营救被困群众；县卫健局组织医疗队伍赶赴现场，开展伤员救治、转运和卫生防疫工作；全面开展受灾群众转移安置，开放应急避难场所，统筹调拨帐篷、食品、饮用水、衣被等救灾物资，保障受灾群众基本生活需求；做好遇难人员善后和家属安抚工作；全面开展次生灾害排查防控，自然资源、水利、住建、生态环境、应急等部门，对地质灾害隐患点、水库堤防、危化品企业、受损房屋等开展拉网式排查，及时处置险情，防范次生灾害发生；全力抢修基础设施，交通运输、住建、工信、供电、通信等部门，组织力量抢修受损公路、桥梁、供排水、供电、通信等设施，优先保障应急指挥、人员搜救、医疗救治、群众安置的基础需求；加强灾区社会治安管控，县公安局组织警力开展巡逻防控，严厉打击违法犯罪行为，维护灾区交通秩序和社会稳定；县财政局紧急拨付抗震救灾应急资金，保障抢险救灾需求；及时向市委、市政府和市抗震救灾指挥机构报告震情灾情和应急处置情况，视情申请上级支援。县委宣传部（县网信办）建立新闻发布机制，及时发布权威信息，引导社会舆论；组织宣传抗震救灾先进典型，凝聚社会正能量。县应急委实行 24小时应急值守和每日会商制度，各成员单位每日报送工作进展，全力落实各项抗震救灾措施。</w:t>
      </w:r>
    </w:p>
    <w:p w14:paraId="348F2FA2">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（4）一级响应</w:t>
      </w:r>
    </w:p>
    <w:p w14:paraId="3F194FC9">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辖区范围内发生地震灾害，满足下列情形之一时，启动一级响应：发生5.9级以上地震；造成9人以上死亡（含失踪）；灾情超出</w:t>
      </w:r>
      <w:r>
        <w:rPr>
          <w:rFonts w:hint="eastAsia" w:eastAsia="仿宋_GB2312" w:cs="Times New Roman"/>
          <w:color w:val="auto"/>
          <w:kern w:val="0"/>
          <w:sz w:val="32"/>
          <w:szCs w:val="32"/>
          <w:lang w:val="en-US" w:eastAsia="zh-CN"/>
        </w:rPr>
        <w:t>县应急委</w:t>
      </w:r>
      <w:r>
        <w:rPr>
          <w:rFonts w:hint="eastAsia" w:ascii="仿宋_GB2312" w:hAnsi="仿宋" w:eastAsia="仿宋_GB2312" w:cs="Times New Roman"/>
          <w:color w:val="000000"/>
          <w:sz w:val="32"/>
          <w:szCs w:val="32"/>
          <w:lang w:val="en-US" w:eastAsia="zh-CN"/>
        </w:rPr>
        <w:t>处置能力。</w:t>
      </w:r>
    </w:p>
    <w:p w14:paraId="72773C1B">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在县人民政府的领导下，由县应急委报请县应安委启动一级响应，在二级响应的基础上，采取以下措施：</w:t>
      </w:r>
    </w:p>
    <w:p w14:paraId="220BCE8E">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val="en-US" w:eastAsia="zh-CN"/>
        </w:rPr>
        <w:t>一级响应由县应安委主任负责指挥协调，全面部署抗震救灾工作，发布抗震救灾动员令，动员全县各级各部门、社会各界力量全力投入抗震救灾工作；实行各级领导包保责任制，压实各级责任；前方指挥部全面统筹灾区现场应急处置工作，所有救援力量、物资、资源由前方指挥部统一调度；优先保障人员搜救，调集所有救援力量开展全覆盖、拉网式搜救，全力保障人民群众生命安全；全面落实受灾群众安置措施，对灾区群众进行全员转移安置，保障食品、饮用水、衣被、临时住所、医疗防疫等基本生活需求全覆盖；对孤儿、孤寡老人、残疾人等特殊群体实行一对一包保帮扶；全面实施次生灾害紧急防控，对所有地质灾害隐患点、水库堤防、危化品企业、重大危险源实行24小时专人值守监测，及时处置险情，必要时组织周边群众紧急转移；严防旱涝急转、堰塞湖、环境污染等次生灾害发生；抢修基础设施，优先打通灾区救援生命通道，保障应急供电、通信、供水覆盖；协调上级部门和周边地区支援，全力恢复灾区基础设施功能；实行灾区临时治安管制，加强党政机关、要害部门、救灾物资存放点、金融机构等重点部位安保；严厉打击各类违法犯罪行为，全力维护灾区社会稳定；县委宣传部（县网信办）统筹新闻宣传工作，及时发布权威信息，实时通报抗震救灾进展；加强舆情管控，严厉打击造谣传谣行为，维护社会舆论稳定；组织开展社会动员，发动社会各界捐款捐物，引导社会组织、志愿者有序参与抗震救灾工作；组织开展对口支援，帮扶受灾镇（街道）开展救灾和恢复重建工作；县委、县政府及时向市委、市政府和市抗震救灾指挥机构报告震情灾情和应急处置情况，申请人员、物资、技术、资金等方面的紧急支援；上级指挥机构抵达后，移交指挥权，严格执行上级各项指令。</w:t>
      </w:r>
    </w:p>
    <w:p w14:paraId="214B8E90">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rPr>
      </w:pPr>
      <w:r>
        <w:rPr>
          <w:rFonts w:hint="eastAsia" w:ascii="仿宋_GB2312" w:hAnsi="仿宋" w:eastAsia="仿宋_GB2312" w:cs="Times New Roman"/>
          <w:color w:val="000000"/>
          <w:sz w:val="32"/>
          <w:szCs w:val="32"/>
          <w:lang w:val="en-US" w:eastAsia="zh-CN"/>
        </w:rPr>
        <w:t>地震发生在特殊地区的，可根据需要适当提高应急响应级别。地震灾害应急响应启动后，可视灾情及其发展情况对</w:t>
      </w:r>
      <w:r>
        <w:rPr>
          <w:rFonts w:hint="eastAsia" w:ascii="仿宋_GB2312" w:hAnsi="仿宋" w:eastAsia="仿宋_GB2312"/>
          <w:color w:val="000000"/>
          <w:sz w:val="32"/>
          <w:szCs w:val="32"/>
        </w:rPr>
        <w:t>应急响应级别进行调整。</w:t>
      </w:r>
    </w:p>
    <w:p w14:paraId="530DF27C">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7" w:name="_Toc23194"/>
      <w:r>
        <w:rPr>
          <w:rFonts w:hint="eastAsia" w:ascii="楷体" w:hAnsi="楷体" w:eastAsia="楷体" w:cs="楷体"/>
          <w:color w:val="000000"/>
          <w:sz w:val="32"/>
          <w:szCs w:val="32"/>
          <w:lang w:val="en-US" w:eastAsia="zh-CN"/>
        </w:rPr>
        <w:t>5.4 应急处置措施</w:t>
      </w:r>
      <w:bookmarkEnd w:id="27"/>
    </w:p>
    <w:p w14:paraId="797F03DF">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rPr>
      </w:pPr>
      <w:r>
        <w:rPr>
          <w:rFonts w:hint="eastAsia" w:ascii="仿宋_GB2312" w:hAnsi="仿宋" w:eastAsia="仿宋_GB2312"/>
          <w:color w:val="000000"/>
          <w:sz w:val="32"/>
          <w:szCs w:val="32"/>
          <w:lang w:val="en-US" w:eastAsia="zh-CN"/>
        </w:rPr>
        <w:t>县应急委</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前方指挥部</w:t>
      </w:r>
      <w:r>
        <w:rPr>
          <w:rFonts w:hint="eastAsia" w:ascii="仿宋_GB2312" w:hAnsi="仿宋" w:eastAsia="仿宋_GB2312"/>
          <w:color w:val="000000"/>
          <w:sz w:val="32"/>
          <w:szCs w:val="32"/>
        </w:rPr>
        <w:t>及各工作组根据抗震救</w:t>
      </w:r>
      <w:r>
        <w:rPr>
          <w:rFonts w:hint="eastAsia" w:ascii="仿宋_GB2312" w:hAnsi="仿宋" w:eastAsia="仿宋_GB2312" w:cs="Times New Roman"/>
          <w:color w:val="000000"/>
          <w:sz w:val="32"/>
          <w:szCs w:val="32"/>
        </w:rPr>
        <w:t>灾工作需要，特别是在道路、通信和电力“三断”情况下，应果断采取以下应急措施：</w:t>
      </w:r>
    </w:p>
    <w:p w14:paraId="50EF2B28">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default" w:ascii="仿宋_GB2312" w:hAnsi="仿宋" w:eastAsia="仿宋_GB2312" w:cs="Times New Roman"/>
          <w:sz w:val="32"/>
          <w:szCs w:val="32"/>
        </w:rPr>
      </w:pP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val="en-US" w:eastAsia="zh-CN"/>
        </w:rPr>
        <w:t>4</w:t>
      </w:r>
      <w:r>
        <w:rPr>
          <w:rFonts w:hint="eastAsia" w:ascii="仿宋_GB2312" w:hAnsi="仿宋" w:eastAsia="仿宋_GB2312" w:cs="Times New Roman"/>
          <w:sz w:val="32"/>
          <w:szCs w:val="32"/>
        </w:rPr>
        <w:t>.1</w:t>
      </w:r>
      <w:r>
        <w:rPr>
          <w:rFonts w:hint="default" w:ascii="仿宋_GB2312" w:hAnsi="仿宋" w:eastAsia="仿宋_GB2312" w:cs="Times New Roman"/>
          <w:sz w:val="32"/>
          <w:szCs w:val="32"/>
        </w:rPr>
        <w:t>灾情收集与分析研判</w:t>
      </w:r>
    </w:p>
    <w:p w14:paraId="3E517BEC">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lang w:eastAsia="zh-CN"/>
        </w:rPr>
      </w:pPr>
      <w:r>
        <w:rPr>
          <w:rFonts w:hint="default" w:ascii="仿宋_GB2312" w:hAnsi="仿宋" w:eastAsia="仿宋_GB2312" w:cs="Times New Roman"/>
          <w:color w:val="000000"/>
          <w:sz w:val="32"/>
          <w:szCs w:val="32"/>
        </w:rPr>
        <w:t>组织人员收集、汇总各地各行业灾情信息，利用卫星和无人机遥感、</w:t>
      </w:r>
      <w:r>
        <w:rPr>
          <w:rFonts w:hint="eastAsia" w:ascii="仿宋_GB2312" w:hAnsi="仿宋" w:eastAsia="仿宋_GB2312" w:cs="Times New Roman"/>
          <w:color w:val="000000"/>
          <w:sz w:val="32"/>
          <w:szCs w:val="32"/>
          <w:lang w:eastAsia="zh-CN"/>
        </w:rPr>
        <w:t>空中侦察</w:t>
      </w:r>
      <w:r>
        <w:rPr>
          <w:rFonts w:hint="default" w:ascii="仿宋_GB2312" w:hAnsi="仿宋" w:eastAsia="仿宋_GB2312" w:cs="Times New Roman"/>
          <w:color w:val="000000"/>
          <w:sz w:val="32"/>
          <w:szCs w:val="32"/>
        </w:rPr>
        <w:t>和地面勘察等手段获取现场影像，运用综合监测手段和模拟系统快速评估灾区受灾情况。组织收集、汇总各地各行业灾情信息，必要时通过广播、电视和网络等多渠道向社会公开灾情报送方式，动员社会各方参与灾情收集工作。</w:t>
      </w:r>
      <w:r>
        <w:rPr>
          <w:rFonts w:hint="eastAsia" w:ascii="仿宋_GB2312" w:hAnsi="仿宋" w:eastAsia="仿宋_GB2312" w:cs="Times New Roman"/>
          <w:color w:val="000000"/>
          <w:sz w:val="32"/>
          <w:szCs w:val="32"/>
          <w:lang w:val="en-US" w:eastAsia="zh-CN"/>
        </w:rPr>
        <w:t>县应急委及时</w:t>
      </w:r>
      <w:r>
        <w:rPr>
          <w:rFonts w:hint="default" w:ascii="仿宋_GB2312" w:hAnsi="仿宋" w:eastAsia="仿宋_GB2312" w:cs="Times New Roman"/>
          <w:color w:val="000000"/>
          <w:sz w:val="32"/>
          <w:szCs w:val="32"/>
        </w:rPr>
        <w:t>组织开展会商研判，及时</w:t>
      </w:r>
      <w:r>
        <w:rPr>
          <w:rFonts w:hint="eastAsia" w:ascii="仿宋_GB2312" w:hAnsi="仿宋" w:eastAsia="仿宋_GB2312" w:cs="Times New Roman"/>
          <w:color w:val="000000"/>
          <w:sz w:val="32"/>
          <w:szCs w:val="32"/>
          <w:lang w:val="en-US" w:eastAsia="zh-CN"/>
        </w:rPr>
        <w:t>分析</w:t>
      </w:r>
      <w:r>
        <w:rPr>
          <w:rFonts w:hint="default" w:ascii="仿宋_GB2312" w:hAnsi="仿宋" w:eastAsia="仿宋_GB2312" w:cs="Times New Roman"/>
          <w:color w:val="000000"/>
          <w:sz w:val="32"/>
          <w:szCs w:val="32"/>
        </w:rPr>
        <w:t>震情</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灾情等</w:t>
      </w:r>
      <w:r>
        <w:rPr>
          <w:rFonts w:hint="default" w:ascii="仿宋_GB2312" w:hAnsi="仿宋" w:eastAsia="仿宋_GB2312" w:cs="Times New Roman"/>
          <w:color w:val="000000"/>
          <w:sz w:val="32"/>
          <w:szCs w:val="32"/>
        </w:rPr>
        <w:t>趋势会商意见</w:t>
      </w:r>
      <w:r>
        <w:rPr>
          <w:rFonts w:hint="eastAsia" w:ascii="仿宋_GB2312" w:hAnsi="仿宋" w:eastAsia="仿宋_GB2312" w:cs="Times New Roman"/>
          <w:color w:val="000000"/>
          <w:sz w:val="32"/>
          <w:szCs w:val="32"/>
          <w:lang w:eastAsia="zh-CN"/>
        </w:rPr>
        <w:t>。</w:t>
      </w:r>
    </w:p>
    <w:p w14:paraId="09B2700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sz w:val="32"/>
          <w:szCs w:val="32"/>
        </w:rPr>
      </w:pPr>
      <w:r>
        <w:rPr>
          <w:rFonts w:hint="eastAsia" w:ascii="仿宋_GB2312" w:hAnsi="仿宋" w:eastAsia="仿宋_GB2312"/>
          <w:sz w:val="32"/>
          <w:szCs w:val="32"/>
          <w:lang w:val="en-US" w:eastAsia="zh-CN"/>
        </w:rPr>
        <w:t>5</w:t>
      </w:r>
      <w:r>
        <w:rPr>
          <w:rFonts w:hint="eastAsia" w:ascii="仿宋_GB2312" w:hAnsi="仿宋" w:eastAsia="仿宋_GB2312"/>
          <w:sz w:val="32"/>
          <w:szCs w:val="32"/>
        </w:rPr>
        <w:t>.</w:t>
      </w:r>
      <w:r>
        <w:rPr>
          <w:rFonts w:hint="eastAsia" w:ascii="仿宋_GB2312" w:hAnsi="仿宋" w:eastAsia="仿宋_GB2312"/>
          <w:sz w:val="32"/>
          <w:szCs w:val="32"/>
          <w:lang w:val="en-US" w:eastAsia="zh-CN"/>
        </w:rPr>
        <w:t>4</w:t>
      </w:r>
      <w:r>
        <w:rPr>
          <w:rFonts w:hint="eastAsia" w:ascii="仿宋_GB2312" w:hAnsi="仿宋" w:eastAsia="仿宋_GB2312"/>
          <w:sz w:val="32"/>
          <w:szCs w:val="32"/>
        </w:rPr>
        <w:t>.</w:t>
      </w:r>
      <w:r>
        <w:rPr>
          <w:rFonts w:hint="eastAsia" w:ascii="仿宋_GB2312" w:hAnsi="仿宋" w:eastAsia="仿宋_GB2312"/>
          <w:sz w:val="32"/>
          <w:szCs w:val="32"/>
          <w:lang w:val="en-US" w:eastAsia="zh-CN"/>
        </w:rPr>
        <w:t>2</w:t>
      </w:r>
      <w:r>
        <w:rPr>
          <w:rFonts w:hint="eastAsia" w:ascii="仿宋_GB2312" w:hAnsi="仿宋" w:eastAsia="仿宋_GB2312"/>
          <w:sz w:val="32"/>
          <w:szCs w:val="32"/>
        </w:rPr>
        <w:t>搜救人员</w:t>
      </w:r>
    </w:p>
    <w:p w14:paraId="2417BA4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lang w:eastAsia="zh-CN"/>
        </w:rPr>
      </w:pPr>
      <w:r>
        <w:rPr>
          <w:rFonts w:hint="default" w:ascii="仿宋_GB2312" w:hAnsi="仿宋" w:eastAsia="仿宋_GB2312" w:cs="Times New Roman"/>
          <w:color w:val="000000"/>
          <w:sz w:val="32"/>
          <w:szCs w:val="32"/>
        </w:rPr>
        <w:t>地震发生后，事发单位、村（社区）立即成立临时现场指挥</w:t>
      </w:r>
      <w:r>
        <w:rPr>
          <w:rFonts w:hint="eastAsia" w:ascii="仿宋_GB2312" w:hAnsi="仿宋" w:eastAsia="仿宋_GB2312" w:cs="Times New Roman"/>
          <w:color w:val="000000"/>
          <w:sz w:val="32"/>
          <w:szCs w:val="32"/>
          <w:lang w:val="en-US" w:eastAsia="zh-CN"/>
        </w:rPr>
        <w:t>机构</w:t>
      </w:r>
      <w:r>
        <w:rPr>
          <w:rFonts w:hint="default" w:ascii="仿宋_GB2312" w:hAnsi="仿宋" w:eastAsia="仿宋_GB2312" w:cs="Times New Roman"/>
          <w:color w:val="000000"/>
          <w:sz w:val="32"/>
          <w:szCs w:val="32"/>
        </w:rPr>
        <w:t>，组织基层应急力量开展自救互救、被困人员先期搜救，排查次生隐患、疏散受威胁群众，第一时间上报灾情。镇（街道）接报后立即赶赴现场，指导或接管现场搜救工作，扩大排查覆盖范围，做好专业救援进场保障，同步上报现场动态。</w:t>
      </w:r>
      <w:r>
        <w:rPr>
          <w:rFonts w:hint="eastAsia" w:ascii="仿宋_GB2312" w:hAnsi="仿宋" w:eastAsia="仿宋_GB2312" w:cs="Times New Roman"/>
          <w:color w:val="000000"/>
          <w:sz w:val="32"/>
          <w:szCs w:val="32"/>
          <w:lang w:eastAsia="zh-CN"/>
        </w:rPr>
        <w:t>县应急委</w:t>
      </w:r>
      <w:r>
        <w:rPr>
          <w:rFonts w:hint="default" w:ascii="仿宋_GB2312" w:hAnsi="仿宋" w:eastAsia="仿宋_GB2312" w:cs="Times New Roman"/>
          <w:color w:val="000000"/>
          <w:sz w:val="32"/>
          <w:szCs w:val="32"/>
        </w:rPr>
        <w:t>同步设立现场指挥部，坚持“生命至上、科学施救”原则，按照“先近后远、先易后难、先密集区域后分散区域”的顺序，开展全覆盖、拉网式人员搜救，不漏一户、不落一人。统筹消防救援、专业救援、民兵预备役、</w:t>
      </w:r>
      <w:r>
        <w:rPr>
          <w:rFonts w:hint="eastAsia" w:ascii="仿宋_GB2312" w:hAnsi="仿宋" w:eastAsia="仿宋_GB2312" w:cs="Times New Roman"/>
          <w:color w:val="000000"/>
          <w:sz w:val="32"/>
          <w:szCs w:val="32"/>
          <w:lang w:val="en-US" w:eastAsia="zh-CN"/>
        </w:rPr>
        <w:t>武警官兵、</w:t>
      </w:r>
      <w:r>
        <w:rPr>
          <w:rFonts w:hint="default" w:ascii="仿宋_GB2312" w:hAnsi="仿宋" w:eastAsia="仿宋_GB2312" w:cs="Times New Roman"/>
          <w:color w:val="000000"/>
          <w:sz w:val="32"/>
          <w:szCs w:val="32"/>
        </w:rPr>
        <w:t>社会救援等各类力量，划分搜救责任区，明确搜救责任主体，规范搜救流程，做好队伍协同配合和安全防护，严防二次伤害。运用生命探测仪、搜救犬、无人机等技术装备，提升搜救效率和精准度；对建筑坍塌、采空区塌陷等复杂场景，组织专家制定专项搜救方案，科学实施破拆、顶撑、救援，避免盲目作业造成次生伤亡。充分发挥基层组织和群众作用，鼓励自救互救，及时收集被困人员信息，为专业救援提供精准指引</w:t>
      </w:r>
      <w:r>
        <w:rPr>
          <w:rFonts w:hint="eastAsia" w:ascii="仿宋_GB2312" w:hAnsi="仿宋" w:eastAsia="仿宋_GB2312" w:cs="Times New Roman"/>
          <w:color w:val="000000"/>
          <w:sz w:val="32"/>
          <w:szCs w:val="32"/>
          <w:lang w:eastAsia="zh-CN"/>
        </w:rPr>
        <w:t>。</w:t>
      </w:r>
    </w:p>
    <w:p w14:paraId="2068BE5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ascii="仿宋_GB2312" w:hAnsi="仿宋" w:eastAsia="仿宋_GB2312"/>
          <w:color w:val="000000"/>
          <w:sz w:val="32"/>
          <w:szCs w:val="32"/>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val="en-US" w:eastAsia="zh-CN"/>
        </w:rPr>
        <w:t>3</w:t>
      </w:r>
      <w:r>
        <w:rPr>
          <w:rFonts w:hint="eastAsia" w:ascii="仿宋_GB2312" w:hAnsi="仿宋" w:eastAsia="仿宋_GB2312"/>
          <w:color w:val="000000"/>
          <w:sz w:val="32"/>
          <w:szCs w:val="32"/>
        </w:rPr>
        <w:t>医疗救治和疾病控制</w:t>
      </w:r>
    </w:p>
    <w:p w14:paraId="6717522E">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highlight w:val="none"/>
        </w:rPr>
      </w:pPr>
      <w:r>
        <w:rPr>
          <w:rFonts w:hint="eastAsia" w:ascii="仿宋_GB2312" w:hAnsi="仿宋" w:eastAsia="仿宋_GB2312"/>
          <w:color w:val="000000"/>
          <w:sz w:val="32"/>
          <w:szCs w:val="32"/>
          <w:highlight w:val="none"/>
        </w:rPr>
        <w:t>组织、协调应急医疗救援队伍赶赴现场抢救受伤群众，必要时建立灾区医院或医疗点，实施现场救治，加强救护车、医疗器械、药品和血浆的组织调度，特别是加大对重灾区及偏远地区医疗器械、药品供应，确保伤者得到及时医治，最</w:t>
      </w:r>
      <w:r>
        <w:rPr>
          <w:rFonts w:hint="eastAsia" w:ascii="仿宋_GB2312" w:hAnsi="仿宋" w:eastAsia="仿宋_GB2312" w:cs="Times New Roman"/>
          <w:color w:val="000000"/>
          <w:sz w:val="32"/>
          <w:szCs w:val="32"/>
          <w:highlight w:val="none"/>
        </w:rPr>
        <w:t>大限度减少伤员致死、致残；统筹周边地区医疗资源，根据需要分流重伤员，实施异地救治；组织专业心理服务团队，为受灾群众、遇难者家属、救援人员开展心理危机干预，疏导负面情绪，防范心理应激事件发生；及时指导灾区做好水源消毒，加强食品和饮用水卫生监督；妥善处置遇难者遗体，做好死亡动物、医疗废弃</w:t>
      </w:r>
      <w:r>
        <w:rPr>
          <w:rFonts w:hint="eastAsia" w:ascii="仿宋_GB2312" w:hAnsi="仿宋" w:eastAsia="仿宋_GB2312"/>
          <w:color w:val="000000"/>
          <w:sz w:val="32"/>
          <w:szCs w:val="32"/>
          <w:highlight w:val="none"/>
        </w:rPr>
        <w:t>物、生活垃圾、粪便等消毒和无害化处理；加强鼠疫、狂犬病等传染病的监测、防控和疫情处置，视需要应急接种疫苗；实行重大传染病和突发公共卫生事件每日报告制度。</w:t>
      </w:r>
    </w:p>
    <w:p w14:paraId="2A37F7A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ascii="仿宋_GB2312" w:hAnsi="仿宋" w:eastAsia="仿宋_GB2312"/>
          <w:color w:val="000000"/>
          <w:sz w:val="32"/>
          <w:szCs w:val="32"/>
        </w:rPr>
      </w:pPr>
      <w:r>
        <w:rPr>
          <w:rFonts w:hint="eastAsia" w:ascii="仿宋_GB2312" w:hAnsi="仿宋" w:eastAsia="仿宋_GB2312"/>
          <w:color w:val="000000"/>
          <w:sz w:val="32"/>
          <w:szCs w:val="32"/>
          <w:lang w:val="en-US" w:eastAsia="zh-CN"/>
        </w:rPr>
        <w:t>5</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val="en-US" w:eastAsia="zh-CN"/>
        </w:rPr>
        <w:t>4</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val="en-US" w:eastAsia="zh-CN"/>
        </w:rPr>
        <w:t>4转移</w:t>
      </w:r>
      <w:r>
        <w:rPr>
          <w:rFonts w:hint="eastAsia" w:ascii="仿宋_GB2312" w:hAnsi="仿宋" w:eastAsia="仿宋_GB2312"/>
          <w:color w:val="000000"/>
          <w:sz w:val="32"/>
          <w:szCs w:val="32"/>
        </w:rPr>
        <w:t>安置受灾群众</w:t>
      </w:r>
    </w:p>
    <w:p w14:paraId="7D51496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rPr>
        <w:t>按照“应转尽转、不落一人”的原则，及时将受威胁群众、受灾群众转移至应急避难场所、安全区域，严禁群众返回危险建筑内居住、取物</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规范应急避难场所管理，配齐供水、供电、排污、消防、卫生等配套设施，配备管理人员和志愿者，保障安置点正常运转；对临时征用的学校、体育场馆等场所，事后按规定给予补偿</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统筹调配食品、饮用水、帐篷、衣被、折叠床、移动厕所等生活物资，确保受灾群众有饭吃、有衣穿、有干净水喝、有安全临时住所、有病能及时医治</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优先保障孤儿、孤寡老人、残疾人、留守儿童等特殊群体的基本生活需求，落实一对一帮扶措施；做好遇难人员善后处置和家属安抚工作，依法依规给予抚恤救助</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鼓励群众投亲靠友，广泛动员社会力量参与受灾群众安置，对自行安置的受灾群众按规定给予临时生活补助</w:t>
      </w:r>
      <w:r>
        <w:rPr>
          <w:rFonts w:hint="eastAsia" w:ascii="仿宋_GB2312" w:hAnsi="仿宋" w:eastAsia="仿宋_GB2312" w:cs="Times New Roman"/>
          <w:color w:val="000000"/>
          <w:sz w:val="32"/>
          <w:szCs w:val="32"/>
          <w:lang w:eastAsia="zh-CN"/>
        </w:rPr>
        <w:t>。</w:t>
      </w:r>
    </w:p>
    <w:p w14:paraId="63D5281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5</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5</w:t>
      </w:r>
      <w:r>
        <w:rPr>
          <w:rFonts w:hint="eastAsia" w:ascii="仿宋_GB2312" w:hAnsi="仿宋" w:eastAsia="仿宋_GB2312" w:cs="Times New Roman"/>
          <w:color w:val="000000"/>
          <w:sz w:val="32"/>
          <w:szCs w:val="32"/>
        </w:rPr>
        <w:t>抢修基础设施</w:t>
      </w:r>
    </w:p>
    <w:p w14:paraId="456FB6B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1</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交通保障</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按照“先通后畅”的原则，优先抢通国省干线、通往灾区的生命通道，清除路障、修复受损公路桥梁；开辟应急救援绿色通道，对应急救援车辆免收通行费，优先保障通行；协调调集应急运输车辆，保障抢险人员、救灾物资、受灾群众转移运输需求。</w:t>
      </w:r>
    </w:p>
    <w:p w14:paraId="7075F0F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2</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通信保障</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优先保障应急指挥通信畅通，启用应急通信车、卫星电话、北斗终端等设备，搭建临时通信网络；组织通信运营企业全力抢修受损通信设施，尽快恢复灾区公众通信网络覆盖。</w:t>
      </w:r>
    </w:p>
    <w:p w14:paraId="55A633DD">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3</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电力保障：优先保障应急指挥、人员搜救、医疗救治、群众安置、避难场所等重点部位电力供应；启用应急发电车、移动发电机等设备，提供临时供电；组织力量全力抢修受损电网设施，尽快恢复灾区供电。</w:t>
      </w:r>
    </w:p>
    <w:p w14:paraId="6F5D6BF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供水供气保障：组织抢修受损供水管网、燃气管道、水厂设施，启用应急供水车、应急水源，保障灾区群众基本生活用水需求；加强饮用水水质监测，确保饮水安全。</w:t>
      </w:r>
    </w:p>
    <w:p w14:paraId="42241340">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5</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6</w:t>
      </w:r>
      <w:r>
        <w:rPr>
          <w:rFonts w:hint="eastAsia" w:ascii="仿宋_GB2312" w:hAnsi="仿宋" w:eastAsia="仿宋_GB2312" w:cs="Times New Roman"/>
          <w:color w:val="000000"/>
          <w:sz w:val="32"/>
          <w:szCs w:val="32"/>
        </w:rPr>
        <w:t>防御次生灾害</w:t>
      </w:r>
    </w:p>
    <w:p w14:paraId="2A201F5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1</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地质灾害防控</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县自然资源局组织对采空区、山区、沿河区域开展拉网式排查，对滑坡、崩塌、泥石流、塌陷等隐患点设置警戒标识，落实24小时监测值守；及时处置险情，必要时组织周边群众紧急转移；震后密切关注降雨情况，严防旱涝急转引发次生地质灾害。</w:t>
      </w:r>
    </w:p>
    <w:p w14:paraId="73910CE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2</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水利工程险情防控</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县水利局组织对水库、堤防、闸站、堰塞湖等开展全面排查，对受损工程实施应急加固，及时处置渗漏、溃坝等险情；加强水库调度，保障下游安全；对堰塞湖险情，及时组织专家制定处置方案，科学实施排险。</w:t>
      </w:r>
    </w:p>
    <w:p w14:paraId="42FF9EC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3</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生产安全事故防控：县应急局组织对危化品、矿山、烟花爆竹、工贸等企业开展全面排查，及时处置危化品泄漏、火灾、爆炸等隐患，督促企业落实停产撤人措施，严防次生生产安全事故发生。</w:t>
      </w:r>
    </w:p>
    <w:p w14:paraId="089214E2">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val="en-US" w:eastAsia="zh-CN"/>
        </w:rPr>
      </w:pP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其他次生灾害防控：县住建局对受损房屋、市政设施、桥梁开展安全鉴定，对危险建筑设置警戒，严禁人员进入；市生态环境局澧县分局开展灾区环境监测，及时处置环境污染事件；县农业农村局加强畜禽疫病、农作物病虫害监测防控，严防次生农业灾害</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其他部门（单位）根据职责开展</w:t>
      </w:r>
      <w:r>
        <w:rPr>
          <w:rFonts w:hint="eastAsia" w:ascii="仿宋_GB2312" w:hAnsi="仿宋" w:eastAsia="仿宋_GB2312" w:cs="Times New Roman"/>
          <w:color w:val="000000"/>
          <w:sz w:val="32"/>
          <w:szCs w:val="32"/>
        </w:rPr>
        <w:t>次生灾害防控</w:t>
      </w:r>
      <w:r>
        <w:rPr>
          <w:rFonts w:hint="eastAsia" w:ascii="仿宋_GB2312" w:hAnsi="仿宋" w:eastAsia="仿宋_GB2312" w:cs="Times New Roman"/>
          <w:color w:val="000000"/>
          <w:sz w:val="32"/>
          <w:szCs w:val="32"/>
          <w:lang w:eastAsia="zh-CN"/>
        </w:rPr>
        <w:t>。</w:t>
      </w:r>
    </w:p>
    <w:p w14:paraId="1A1A6D87">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5</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7</w:t>
      </w:r>
      <w:r>
        <w:rPr>
          <w:rFonts w:hint="eastAsia" w:ascii="仿宋_GB2312" w:hAnsi="仿宋" w:eastAsia="仿宋_GB2312" w:cs="Times New Roman"/>
          <w:color w:val="000000"/>
          <w:sz w:val="32"/>
          <w:szCs w:val="32"/>
        </w:rPr>
        <w:t>维护社会治安</w:t>
      </w:r>
    </w:p>
    <w:p w14:paraId="0B94570B">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严厉打击盗窃、抢劫、哄抢救灾物资和公私财物，借机传播谣言制造社会恐慌等违法犯罪行为；在受灾群众安置点、救灾物资存放点等重点地区，增设临时警务站，加强治安巡逻；加强对党政机关、要害部门、储备仓库等重要场所的警戒，做好涉灾矛盾纠纷化解和法律服务工作，维护社会稳定。</w:t>
      </w:r>
    </w:p>
    <w:p w14:paraId="47EB5808">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5</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8</w:t>
      </w:r>
      <w:r>
        <w:rPr>
          <w:rFonts w:hint="eastAsia" w:ascii="仿宋_GB2312" w:hAnsi="仿宋" w:eastAsia="仿宋_GB2312" w:cs="Times New Roman"/>
          <w:color w:val="000000"/>
          <w:sz w:val="32"/>
          <w:szCs w:val="32"/>
        </w:rPr>
        <w:t>开展社会动员</w:t>
      </w:r>
    </w:p>
    <w:p w14:paraId="6462C91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rPr>
        <w:t>广泛动员社会各界力量参与抗震救灾，规范引导社会组织、志愿者有序开展志愿服务、应急救护、物资捐赠、心理疏导等工作，统一由县民政局、团县委、县红十字会</w:t>
      </w:r>
      <w:r>
        <w:rPr>
          <w:rFonts w:hint="eastAsia" w:ascii="仿宋_GB2312" w:hAnsi="仿宋" w:eastAsia="仿宋_GB2312" w:cs="Times New Roman"/>
          <w:color w:val="000000"/>
          <w:sz w:val="32"/>
          <w:szCs w:val="32"/>
          <w:lang w:val="en-US" w:eastAsia="zh-CN"/>
        </w:rPr>
        <w:t>等部门</w:t>
      </w:r>
      <w:r>
        <w:rPr>
          <w:rFonts w:hint="eastAsia" w:ascii="仿宋_GB2312" w:hAnsi="仿宋" w:eastAsia="仿宋_GB2312" w:cs="Times New Roman"/>
          <w:color w:val="000000"/>
          <w:sz w:val="32"/>
          <w:szCs w:val="32"/>
        </w:rPr>
        <w:t>对接管理</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依法依规开展救灾捐赠工作，规范捐赠款物的接收、管理、分配和使用，及时向社会公示，接受社会监督</w:t>
      </w:r>
      <w:r>
        <w:rPr>
          <w:rFonts w:hint="eastAsia" w:ascii="仿宋_GB2312" w:hAnsi="仿宋" w:eastAsia="仿宋_GB2312" w:cs="Times New Roman"/>
          <w:color w:val="000000"/>
          <w:sz w:val="32"/>
          <w:szCs w:val="32"/>
          <w:lang w:eastAsia="zh-CN"/>
        </w:rPr>
        <w:t>。</w:t>
      </w:r>
    </w:p>
    <w:p w14:paraId="586E06EA">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5</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4</w:t>
      </w:r>
      <w:r>
        <w:rPr>
          <w:rFonts w:hint="eastAsia" w:ascii="仿宋_GB2312" w:hAnsi="仿宋" w:eastAsia="仿宋_GB2312" w:cs="Times New Roman"/>
          <w:color w:val="000000"/>
          <w:sz w:val="32"/>
          <w:szCs w:val="32"/>
        </w:rPr>
        <w:t>.</w:t>
      </w:r>
      <w:r>
        <w:rPr>
          <w:rFonts w:hint="eastAsia" w:ascii="仿宋_GB2312" w:hAnsi="仿宋" w:eastAsia="仿宋_GB2312" w:cs="Times New Roman"/>
          <w:color w:val="000000"/>
          <w:sz w:val="32"/>
          <w:szCs w:val="32"/>
          <w:lang w:val="en-US" w:eastAsia="zh-CN"/>
        </w:rPr>
        <w:t>9</w:t>
      </w:r>
      <w:r>
        <w:rPr>
          <w:rFonts w:hint="eastAsia" w:ascii="仿宋_GB2312" w:hAnsi="仿宋" w:eastAsia="仿宋_GB2312" w:cs="Times New Roman"/>
          <w:color w:val="000000"/>
          <w:sz w:val="32"/>
          <w:szCs w:val="32"/>
        </w:rPr>
        <w:t>加强涉外事务管理</w:t>
      </w:r>
    </w:p>
    <w:p w14:paraId="31CCFEBD">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妥善安置灾区的国（境）外人员，及时报告相关情况；协助做好国（境）外救援队来常救援工作，接受和管理国（境）外救援物资，按规定做好检验检疫、登记管理等工作；适时组织安排国（境）外新闻媒体进行采访。</w:t>
      </w:r>
    </w:p>
    <w:p w14:paraId="10BA420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9"/>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5.4.10</w:t>
      </w:r>
      <w:r>
        <w:rPr>
          <w:rFonts w:hint="eastAsia" w:ascii="仿宋_GB2312" w:hAnsi="仿宋" w:eastAsia="仿宋_GB2312" w:cs="Times New Roman"/>
          <w:color w:val="000000"/>
          <w:sz w:val="32"/>
          <w:szCs w:val="32"/>
        </w:rPr>
        <w:t>信息发布和舆情引导</w:t>
      </w:r>
    </w:p>
    <w:p w14:paraId="364809B0">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根据授权和批准，县应急委</w:t>
      </w:r>
      <w:r>
        <w:rPr>
          <w:rFonts w:hint="eastAsia" w:ascii="仿宋_GB2312" w:hAnsi="仿宋" w:eastAsia="仿宋_GB2312" w:cs="Times New Roman"/>
          <w:color w:val="000000"/>
          <w:sz w:val="32"/>
          <w:szCs w:val="32"/>
        </w:rPr>
        <w:t>及时组织召开新闻发布会，通过应急广播、电视和网络等多渠道发布抗震救灾信息，有序做好震情、灾情信息发布以及后续新闻报道工作。密切关注线上线下舆论动态，开展科普宣传，做好舆情引导工作。</w:t>
      </w:r>
    </w:p>
    <w:p w14:paraId="6D00334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8" w:name="_Toc25574"/>
      <w:r>
        <w:rPr>
          <w:rFonts w:hint="eastAsia" w:ascii="楷体" w:hAnsi="楷体" w:eastAsia="楷体" w:cs="楷体"/>
          <w:color w:val="000000"/>
          <w:sz w:val="32"/>
          <w:szCs w:val="32"/>
          <w:lang w:val="en-US" w:eastAsia="zh-CN"/>
        </w:rPr>
        <w:t>5.5 信息发布</w:t>
      </w:r>
      <w:bookmarkEnd w:id="28"/>
    </w:p>
    <w:p w14:paraId="63BA57A4">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lang w:eastAsia="zh-CN"/>
        </w:rPr>
        <w:t>县应急委</w:t>
      </w:r>
      <w:r>
        <w:rPr>
          <w:rFonts w:hint="eastAsia" w:ascii="仿宋_GB2312" w:hAnsi="仿宋" w:eastAsia="仿宋_GB2312"/>
          <w:color w:val="000000"/>
          <w:sz w:val="32"/>
          <w:szCs w:val="32"/>
        </w:rPr>
        <w:t>按照分级响应原则，负责相应级别地震灾害信息发布工作，回应社会关切。信息发布要统一、及时、准确、客观。必要时，信息发布前</w:t>
      </w:r>
      <w:r>
        <w:rPr>
          <w:rFonts w:hint="eastAsia" w:ascii="仿宋_GB2312" w:hAnsi="仿宋" w:eastAsia="仿宋_GB2312"/>
          <w:color w:val="000000"/>
          <w:sz w:val="32"/>
          <w:szCs w:val="32"/>
          <w:lang w:val="en-US" w:eastAsia="zh-CN"/>
        </w:rPr>
        <w:t>应</w:t>
      </w:r>
      <w:r>
        <w:rPr>
          <w:rFonts w:hint="eastAsia" w:ascii="仿宋_GB2312" w:hAnsi="仿宋" w:eastAsia="仿宋_GB2312"/>
          <w:color w:val="000000"/>
          <w:sz w:val="32"/>
          <w:szCs w:val="32"/>
        </w:rPr>
        <w:t>请示上级人民政府。</w:t>
      </w:r>
    </w:p>
    <w:p w14:paraId="029C99D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29" w:name="_Toc7167"/>
      <w:r>
        <w:rPr>
          <w:rFonts w:hint="eastAsia" w:ascii="楷体" w:hAnsi="楷体" w:eastAsia="楷体" w:cs="楷体"/>
          <w:color w:val="000000"/>
          <w:sz w:val="32"/>
          <w:szCs w:val="32"/>
          <w:lang w:val="en-US" w:eastAsia="zh-CN"/>
        </w:rPr>
        <w:t>5.6 应急结束</w:t>
      </w:r>
      <w:bookmarkEnd w:id="29"/>
    </w:p>
    <w:p w14:paraId="149859F1">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当人员搜救工作已经完成，受灾群众基本得到安置，灾区群众生活基本得到保障，地震引发的次生灾害基本得到控制，震情发展趋势基本稳定，灾区社会秩序基本恢复正常，</w:t>
      </w:r>
      <w:r>
        <w:rPr>
          <w:rFonts w:hint="eastAsia" w:ascii="仿宋_GB2312" w:hAnsi="仿宋" w:eastAsia="仿宋_GB2312"/>
          <w:color w:val="000000"/>
          <w:sz w:val="32"/>
          <w:szCs w:val="32"/>
        </w:rPr>
        <w:t>由应急响应启动机构按程序终止应急响应</w:t>
      </w:r>
      <w:r>
        <w:rPr>
          <w:rFonts w:hint="default" w:ascii="仿宋_GB2312" w:hAnsi="仿宋" w:eastAsia="仿宋_GB2312" w:cs="Times New Roman"/>
          <w:color w:val="000000"/>
          <w:sz w:val="32"/>
          <w:szCs w:val="32"/>
        </w:rPr>
        <w:t>，应急</w:t>
      </w:r>
      <w:r>
        <w:rPr>
          <w:rFonts w:hint="eastAsia" w:ascii="仿宋_GB2312" w:hAnsi="仿宋" w:eastAsia="仿宋_GB2312" w:cs="Times New Roman"/>
          <w:color w:val="000000"/>
          <w:sz w:val="32"/>
          <w:szCs w:val="32"/>
          <w:lang w:val="en-US" w:eastAsia="zh-CN"/>
        </w:rPr>
        <w:t>响应</w:t>
      </w:r>
      <w:r>
        <w:rPr>
          <w:rFonts w:hint="default" w:ascii="仿宋_GB2312" w:hAnsi="仿宋" w:eastAsia="仿宋_GB2312" w:cs="Times New Roman"/>
          <w:color w:val="000000"/>
          <w:sz w:val="32"/>
          <w:szCs w:val="32"/>
        </w:rPr>
        <w:t>阶段转入恢复重建阶段。</w:t>
      </w:r>
    </w:p>
    <w:p w14:paraId="2A6CA0DE">
      <w:pPr>
        <w:keepNext w:val="0"/>
        <w:keepLines w:val="0"/>
        <w:pageBreakBefore w:val="0"/>
        <w:widowControl w:val="0"/>
        <w:numPr>
          <w:ilvl w:val="0"/>
          <w:numId w:val="2"/>
        </w:numPr>
        <w:kinsoku/>
        <w:wordWrap/>
        <w:topLinePunct w:val="0"/>
        <w:autoSpaceDE/>
        <w:autoSpaceDN/>
        <w:bidi w:val="0"/>
        <w:snapToGrid w:val="0"/>
        <w:spacing w:line="560" w:lineRule="exact"/>
        <w:ind w:left="0" w:leftChars="0" w:firstLine="640" w:firstLineChars="200"/>
        <w:textAlignment w:val="auto"/>
        <w:outlineLvl w:val="0"/>
        <w:rPr>
          <w:rFonts w:hint="eastAsia" w:ascii="楷体" w:hAnsi="楷体" w:eastAsia="楷体" w:cs="楷体"/>
          <w:b w:val="0"/>
          <w:bCs w:val="0"/>
          <w:color w:val="000000"/>
          <w:kern w:val="2"/>
          <w:sz w:val="32"/>
          <w:szCs w:val="32"/>
          <w:lang w:val="en-US" w:eastAsia="zh-CN" w:bidi="ar-SA"/>
        </w:rPr>
      </w:pPr>
      <w:bookmarkStart w:id="30" w:name="_Toc21228"/>
      <w:r>
        <w:rPr>
          <w:rFonts w:hint="eastAsia" w:ascii="黑体" w:hAnsi="黑体" w:eastAsia="黑体" w:cs="Times New Roman"/>
          <w:color w:val="000000"/>
          <w:sz w:val="32"/>
          <w:szCs w:val="32"/>
        </w:rPr>
        <w:t>其他地震事件</w:t>
      </w:r>
      <w:bookmarkEnd w:id="30"/>
    </w:p>
    <w:p w14:paraId="51E6F88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1" w:name="_Toc16107"/>
      <w:r>
        <w:rPr>
          <w:rFonts w:hint="eastAsia" w:ascii="楷体" w:hAnsi="楷体" w:eastAsia="楷体" w:cs="楷体"/>
          <w:color w:val="000000"/>
          <w:sz w:val="32"/>
          <w:szCs w:val="32"/>
          <w:lang w:val="en-US" w:eastAsia="zh-CN"/>
        </w:rPr>
        <w:t>6.1 非构造地震事件</w:t>
      </w:r>
      <w:bookmarkEnd w:id="31"/>
    </w:p>
    <w:p w14:paraId="02A818D1">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lang w:val="en-US" w:eastAsia="zh-CN"/>
        </w:rPr>
        <w:t>针对本县采空区塌陷、矿震等非构造地震事件，</w:t>
      </w:r>
      <w:r>
        <w:rPr>
          <w:rFonts w:hint="eastAsia" w:ascii="仿宋_GB2312" w:hAnsi="仿宋" w:eastAsia="仿宋_GB2312" w:cs="Times New Roman"/>
          <w:color w:val="000000"/>
          <w:sz w:val="32"/>
          <w:szCs w:val="32"/>
        </w:rPr>
        <w:t>县自然资源局、县地震局立即开展联合研判，核实事件发生时间、地点、震级、成因、影响范围，向</w:t>
      </w:r>
      <w:r>
        <w:rPr>
          <w:rFonts w:hint="eastAsia" w:ascii="仿宋_GB2312" w:hAnsi="仿宋" w:eastAsia="仿宋_GB2312" w:cs="Times New Roman"/>
          <w:color w:val="000000"/>
          <w:sz w:val="32"/>
          <w:szCs w:val="32"/>
          <w:lang w:eastAsia="zh-CN"/>
        </w:rPr>
        <w:t>县应急委</w:t>
      </w:r>
      <w:r>
        <w:rPr>
          <w:rFonts w:hint="eastAsia" w:ascii="仿宋_GB2312" w:hAnsi="仿宋" w:eastAsia="仿宋_GB2312" w:cs="Times New Roman"/>
          <w:color w:val="000000"/>
          <w:sz w:val="32"/>
          <w:szCs w:val="32"/>
          <w:lang w:val="en-US" w:eastAsia="zh-CN"/>
        </w:rPr>
        <w:t>和上级主管部门</w:t>
      </w:r>
      <w:r>
        <w:rPr>
          <w:rFonts w:hint="eastAsia" w:ascii="仿宋_GB2312" w:hAnsi="仿宋" w:eastAsia="仿宋_GB2312" w:cs="Times New Roman"/>
          <w:color w:val="000000"/>
          <w:sz w:val="32"/>
          <w:szCs w:val="32"/>
        </w:rPr>
        <w:t>报告。涉灾镇（街道）立即组织开展先期处置，排查人员伤亡、房屋损毁、塌陷范围等情况，设置警戒区域，严禁人员进入塌陷危险区，防范二次塌陷，及时转移受威胁群众。县自然资源局组织专家开展现场勘查，划定危险区域，制定塌陷区处置方案，落实监测防控措施，防范次生灾害。县住建局组织对周边房屋建筑开展安全鉴定，对危险建筑采取封控、拆除等措施，保障群众住房安全。</w:t>
      </w:r>
      <w:r>
        <w:rPr>
          <w:rFonts w:hint="eastAsia" w:ascii="仿宋_GB2312" w:hAnsi="仿宋" w:eastAsia="仿宋_GB2312" w:cs="Times New Roman"/>
          <w:color w:val="000000"/>
          <w:sz w:val="32"/>
          <w:szCs w:val="32"/>
          <w:lang w:val="en-US" w:eastAsia="zh-CN"/>
        </w:rPr>
        <w:t>其他部门单位根据职责开展应急处置工作，</w:t>
      </w:r>
      <w:r>
        <w:rPr>
          <w:rFonts w:hint="eastAsia" w:ascii="仿宋_GB2312" w:hAnsi="仿宋" w:eastAsia="仿宋_GB2312" w:cs="Times New Roman"/>
          <w:color w:val="000000"/>
          <w:sz w:val="32"/>
          <w:szCs w:val="32"/>
        </w:rPr>
        <w:t>事件处置结束后，</w:t>
      </w:r>
      <w:r>
        <w:rPr>
          <w:rFonts w:hint="eastAsia" w:ascii="仿宋_GB2312" w:hAnsi="仿宋" w:eastAsia="仿宋_GB2312" w:cs="Times New Roman"/>
          <w:color w:val="000000"/>
          <w:sz w:val="32"/>
          <w:szCs w:val="32"/>
          <w:lang w:val="en-US" w:eastAsia="zh-CN"/>
        </w:rPr>
        <w:t>县应急委</w:t>
      </w:r>
      <w:r>
        <w:rPr>
          <w:rFonts w:hint="eastAsia" w:ascii="仿宋_GB2312" w:hAnsi="仿宋" w:eastAsia="仿宋_GB2312" w:cs="Times New Roman"/>
          <w:color w:val="000000"/>
          <w:sz w:val="32"/>
          <w:szCs w:val="32"/>
        </w:rPr>
        <w:t>开展事件调查，形成调查报告，提出风险防控和整改措施，报县委、县政府。</w:t>
      </w:r>
    </w:p>
    <w:p w14:paraId="3489DB0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2" w:name="_Toc32077"/>
      <w:r>
        <w:rPr>
          <w:rFonts w:hint="eastAsia" w:ascii="楷体" w:hAnsi="楷体" w:eastAsia="楷体" w:cs="楷体"/>
          <w:color w:val="000000"/>
          <w:sz w:val="32"/>
          <w:szCs w:val="32"/>
          <w:lang w:val="en-US" w:eastAsia="zh-CN"/>
        </w:rPr>
        <w:t>6.2 强有感地震事件</w:t>
      </w:r>
      <w:bookmarkEnd w:id="32"/>
    </w:p>
    <w:p w14:paraId="62D4748B">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当</w:t>
      </w:r>
      <w:r>
        <w:rPr>
          <w:rFonts w:hint="eastAsia" w:ascii="仿宋_GB2312" w:hAnsi="仿宋" w:eastAsia="仿宋_GB2312"/>
          <w:color w:val="000000"/>
          <w:sz w:val="32"/>
          <w:szCs w:val="32"/>
          <w:lang w:val="en-US" w:eastAsia="zh-CN"/>
        </w:rPr>
        <w:t>重要地区</w:t>
      </w:r>
      <w:r>
        <w:rPr>
          <w:rFonts w:hint="eastAsia" w:ascii="仿宋_GB2312" w:hAnsi="仿宋" w:eastAsia="仿宋_GB2312"/>
          <w:color w:val="000000"/>
          <w:sz w:val="32"/>
          <w:szCs w:val="32"/>
        </w:rPr>
        <w:t>发生强有感地震并可能产生较大社会影响时，</w:t>
      </w:r>
      <w:r>
        <w:rPr>
          <w:rFonts w:hint="eastAsia" w:ascii="仿宋_GB2312" w:hAnsi="仿宋" w:eastAsia="仿宋_GB2312"/>
          <w:color w:val="000000"/>
          <w:sz w:val="32"/>
          <w:szCs w:val="32"/>
          <w:lang w:val="en-US" w:eastAsia="zh-CN"/>
        </w:rPr>
        <w:t>县地震</w:t>
      </w:r>
      <w:r>
        <w:rPr>
          <w:rFonts w:hint="eastAsia" w:ascii="仿宋_GB2312" w:hAnsi="仿宋" w:eastAsia="仿宋_GB2312"/>
          <w:color w:val="000000"/>
          <w:sz w:val="32"/>
          <w:szCs w:val="32"/>
        </w:rPr>
        <w:t>局要加强震情趋势研判，提出意见并上报</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人民政府和市应急管理局、市地震局，并</w:t>
      </w:r>
      <w:r>
        <w:rPr>
          <w:rFonts w:hint="eastAsia" w:ascii="仿宋_GB2312" w:hAnsi="仿宋" w:eastAsia="仿宋_GB2312"/>
          <w:color w:val="000000"/>
          <w:sz w:val="32"/>
          <w:szCs w:val="32"/>
          <w:lang w:val="en-US" w:eastAsia="zh-CN"/>
        </w:rPr>
        <w:t>协同有关部门</w:t>
      </w:r>
      <w:r>
        <w:rPr>
          <w:rFonts w:hint="eastAsia" w:ascii="仿宋_GB2312" w:hAnsi="仿宋" w:eastAsia="仿宋_GB2312"/>
          <w:color w:val="000000"/>
          <w:sz w:val="32"/>
          <w:szCs w:val="32"/>
        </w:rPr>
        <w:t>开展应急处置工作。</w:t>
      </w:r>
      <w:r>
        <w:rPr>
          <w:rFonts w:hint="eastAsia" w:ascii="仿宋_GB2312" w:hAnsi="仿宋" w:eastAsia="仿宋_GB2312"/>
          <w:color w:val="000000"/>
          <w:sz w:val="32"/>
          <w:szCs w:val="32"/>
          <w:lang w:eastAsia="zh-CN"/>
        </w:rPr>
        <w:t>宣传部</w:t>
      </w:r>
      <w:r>
        <w:rPr>
          <w:rFonts w:hint="eastAsia" w:ascii="仿宋_GB2312" w:hAnsi="仿宋" w:eastAsia="仿宋_GB2312"/>
          <w:color w:val="000000"/>
          <w:sz w:val="32"/>
          <w:szCs w:val="32"/>
        </w:rPr>
        <w:t>门做好新闻宣传及信息发布工作，维护社会稳定。</w:t>
      </w:r>
    </w:p>
    <w:p w14:paraId="160D4388">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3" w:name="_Toc23800"/>
      <w:r>
        <w:rPr>
          <w:rFonts w:hint="eastAsia" w:ascii="楷体" w:hAnsi="楷体" w:eastAsia="楷体" w:cs="楷体"/>
          <w:color w:val="000000"/>
          <w:sz w:val="32"/>
          <w:szCs w:val="32"/>
          <w:lang w:val="en-US" w:eastAsia="zh-CN"/>
        </w:rPr>
        <w:t>6.3 地震传言事件</w:t>
      </w:r>
      <w:bookmarkEnd w:id="33"/>
    </w:p>
    <w:p w14:paraId="775DE378">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s="Times New Roman"/>
          <w:color w:val="000000"/>
          <w:sz w:val="32"/>
          <w:szCs w:val="32"/>
          <w:lang w:val="en-US" w:eastAsia="zh-CN"/>
        </w:rPr>
        <w:t>当出现地震传言并对社会正常生产生活秩序造成较严</w:t>
      </w:r>
      <w:r>
        <w:rPr>
          <w:rFonts w:hint="eastAsia" w:ascii="仿宋_GB2312" w:hAnsi="仿宋" w:eastAsia="仿宋_GB2312"/>
          <w:color w:val="000000"/>
          <w:sz w:val="32"/>
          <w:szCs w:val="32"/>
        </w:rPr>
        <w:t>重影响时，</w:t>
      </w:r>
      <w:r>
        <w:rPr>
          <w:rFonts w:hint="eastAsia" w:ascii="仿宋_GB2312" w:hAnsi="仿宋" w:eastAsia="仿宋_GB2312"/>
          <w:color w:val="000000"/>
          <w:sz w:val="32"/>
          <w:szCs w:val="32"/>
          <w:lang w:val="en-US" w:eastAsia="zh-CN"/>
        </w:rPr>
        <w:t>县地震局、</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应急局迅速对地震谣传事件进行分析研判，及时明确事件性质并发布声明，通告</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级相关部门和</w:t>
      </w:r>
      <w:r>
        <w:rPr>
          <w:rFonts w:hint="eastAsia" w:ascii="仿宋_GB2312" w:hAnsi="仿宋" w:eastAsia="仿宋_GB2312"/>
          <w:color w:val="000000"/>
          <w:sz w:val="32"/>
          <w:szCs w:val="32"/>
          <w:lang w:val="en-US" w:eastAsia="zh-CN"/>
        </w:rPr>
        <w:t>属</w:t>
      </w:r>
      <w:r>
        <w:rPr>
          <w:rFonts w:hint="eastAsia" w:ascii="仿宋_GB2312" w:hAnsi="仿宋" w:eastAsia="仿宋_GB2312"/>
          <w:color w:val="000000"/>
          <w:sz w:val="32"/>
          <w:szCs w:val="32"/>
        </w:rPr>
        <w:t>地政府。</w:t>
      </w:r>
      <w:r>
        <w:rPr>
          <w:rFonts w:hint="eastAsia" w:ascii="仿宋_GB2312" w:hAnsi="仿宋" w:eastAsia="仿宋_GB2312"/>
          <w:color w:val="000000"/>
          <w:sz w:val="32"/>
          <w:szCs w:val="32"/>
          <w:lang w:eastAsia="zh-CN"/>
        </w:rPr>
        <w:t>县委宣传部（县网信办）、县</w:t>
      </w:r>
      <w:r>
        <w:rPr>
          <w:rFonts w:hint="eastAsia" w:ascii="仿宋_GB2312" w:hAnsi="仿宋" w:eastAsia="仿宋_GB2312"/>
          <w:color w:val="000000"/>
          <w:sz w:val="32"/>
          <w:szCs w:val="32"/>
        </w:rPr>
        <w:t>公安局负责指导、协助当地采取措施平息谣传，维护社会秩序稳定。</w:t>
      </w:r>
    </w:p>
    <w:p w14:paraId="42A09CE4">
      <w:pPr>
        <w:keepNext w:val="0"/>
        <w:keepLines w:val="0"/>
        <w:pageBreakBefore w:val="0"/>
        <w:widowControl w:val="0"/>
        <w:kinsoku/>
        <w:wordWrap/>
        <w:topLinePunct w:val="0"/>
        <w:autoSpaceDE/>
        <w:autoSpaceDN/>
        <w:bidi w:val="0"/>
        <w:snapToGrid w:val="0"/>
        <w:spacing w:line="560" w:lineRule="exact"/>
        <w:ind w:firstLine="640"/>
        <w:textAlignment w:val="auto"/>
        <w:rPr>
          <w:rFonts w:ascii="仿宋_GB2312" w:hAnsi="仿宋" w:eastAsia="仿宋_GB2312"/>
          <w:strike/>
          <w:color w:val="000000"/>
          <w:sz w:val="32"/>
          <w:szCs w:val="32"/>
        </w:rPr>
      </w:pPr>
      <w:r>
        <w:rPr>
          <w:rFonts w:hint="eastAsia" w:ascii="仿宋_GB2312" w:hAnsi="仿宋" w:eastAsia="仿宋_GB2312"/>
          <w:color w:val="000000"/>
          <w:sz w:val="32"/>
          <w:szCs w:val="32"/>
        </w:rPr>
        <w:t>如果地震谣传扩散迅速，对社会正常生产生活秩序造成严重影响时，</w:t>
      </w:r>
      <w:r>
        <w:rPr>
          <w:rFonts w:hint="eastAsia" w:ascii="仿宋_GB2312" w:hAnsi="仿宋" w:eastAsia="仿宋_GB2312"/>
          <w:color w:val="000000"/>
          <w:sz w:val="32"/>
          <w:szCs w:val="32"/>
          <w:lang w:eastAsia="zh-CN"/>
        </w:rPr>
        <w:t>县应急委</w:t>
      </w:r>
      <w:r>
        <w:rPr>
          <w:rFonts w:hint="eastAsia" w:ascii="仿宋_GB2312" w:hAnsi="仿宋" w:eastAsia="仿宋_GB2312"/>
          <w:color w:val="000000"/>
          <w:sz w:val="32"/>
          <w:szCs w:val="32"/>
        </w:rPr>
        <w:t>立即组织宣传、网信、公安、应急等有关成员单位派出联合工作组赶赴受影响地区，指导开展辟谣维稳工作。</w:t>
      </w:r>
    </w:p>
    <w:p w14:paraId="45AA0F8B">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4" w:name="_Toc18357"/>
      <w:r>
        <w:rPr>
          <w:rFonts w:hint="eastAsia" w:ascii="楷体" w:hAnsi="楷体" w:eastAsia="楷体" w:cs="楷体"/>
          <w:color w:val="000000"/>
          <w:sz w:val="32"/>
          <w:szCs w:val="32"/>
          <w:lang w:val="en-US" w:eastAsia="zh-CN"/>
        </w:rPr>
        <w:t>6.4 邻县（市）地震灾害</w:t>
      </w:r>
      <w:bookmarkEnd w:id="34"/>
    </w:p>
    <w:p w14:paraId="5B27EDB2">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rPr>
        <w:t>邻县（市）发生地震，对我</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社会生活造成影响时，有关</w:t>
      </w:r>
      <w:r>
        <w:rPr>
          <w:rFonts w:hint="eastAsia" w:ascii="仿宋_GB2312" w:hAnsi="仿宋" w:eastAsia="仿宋_GB2312"/>
          <w:color w:val="000000"/>
          <w:sz w:val="32"/>
          <w:szCs w:val="32"/>
          <w:lang w:eastAsia="zh-CN"/>
        </w:rPr>
        <w:t>镇（街道）</w:t>
      </w:r>
      <w:r>
        <w:rPr>
          <w:rFonts w:hint="eastAsia" w:ascii="仿宋_GB2312" w:hAnsi="仿宋" w:eastAsia="仿宋_GB2312"/>
          <w:color w:val="000000"/>
          <w:sz w:val="32"/>
          <w:szCs w:val="32"/>
        </w:rPr>
        <w:t>要及时报告</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人民政府，并抄送</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应急局</w:t>
      </w:r>
      <w:r>
        <w:rPr>
          <w:rFonts w:hint="eastAsia" w:ascii="仿宋_GB2312" w:hAnsi="仿宋" w:eastAsia="仿宋_GB2312"/>
          <w:color w:val="000000"/>
          <w:sz w:val="32"/>
          <w:szCs w:val="32"/>
          <w:lang w:val="en-US" w:eastAsia="zh-CN"/>
        </w:rPr>
        <w:t>和县地震局</w:t>
      </w:r>
      <w:r>
        <w:rPr>
          <w:rFonts w:hint="eastAsia" w:ascii="仿宋_GB2312" w:hAnsi="仿宋" w:eastAsia="仿宋_GB2312"/>
          <w:color w:val="000000"/>
          <w:sz w:val="32"/>
          <w:szCs w:val="32"/>
        </w:rPr>
        <w:t>。</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人民政府及时报告市人民政府并抄送市应急局、市地震局。</w:t>
      </w:r>
      <w:r>
        <w:rPr>
          <w:rFonts w:hint="eastAsia" w:ascii="仿宋_GB2312" w:hAnsi="仿宋" w:eastAsia="仿宋_GB2312"/>
          <w:color w:val="000000"/>
          <w:sz w:val="32"/>
          <w:szCs w:val="32"/>
          <w:lang w:eastAsia="zh-CN"/>
        </w:rPr>
        <w:t>县应急委</w:t>
      </w:r>
      <w:r>
        <w:rPr>
          <w:rFonts w:hint="eastAsia" w:ascii="仿宋_GB2312" w:hAnsi="仿宋" w:eastAsia="仿宋_GB2312"/>
          <w:color w:val="000000"/>
          <w:sz w:val="32"/>
          <w:szCs w:val="32"/>
        </w:rPr>
        <w:t>根据情况部署和组织</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内地震应急工作，并积极支援周边地区开展抗震救灾工作。</w:t>
      </w:r>
    </w:p>
    <w:p w14:paraId="31260D3A">
      <w:pPr>
        <w:keepNext w:val="0"/>
        <w:keepLines w:val="0"/>
        <w:pageBreakBefore w:val="0"/>
        <w:widowControl w:val="0"/>
        <w:numPr>
          <w:ilvl w:val="0"/>
          <w:numId w:val="2"/>
        </w:numPr>
        <w:kinsoku/>
        <w:wordWrap/>
        <w:topLinePunct w:val="0"/>
        <w:autoSpaceDE/>
        <w:autoSpaceDN/>
        <w:bidi w:val="0"/>
        <w:snapToGrid w:val="0"/>
        <w:spacing w:line="560" w:lineRule="exact"/>
        <w:ind w:left="0" w:leftChars="0" w:firstLine="640" w:firstLineChars="200"/>
        <w:textAlignment w:val="auto"/>
        <w:outlineLvl w:val="0"/>
        <w:rPr>
          <w:rFonts w:hint="eastAsia" w:ascii="黑体" w:hAnsi="黑体" w:eastAsia="黑体" w:cs="Times New Roman"/>
          <w:color w:val="000000"/>
          <w:sz w:val="32"/>
          <w:szCs w:val="32"/>
        </w:rPr>
      </w:pPr>
      <w:bookmarkStart w:id="35" w:name="_Toc7092"/>
      <w:r>
        <w:rPr>
          <w:rFonts w:hint="eastAsia" w:ascii="黑体" w:hAnsi="黑体" w:eastAsia="黑体" w:cs="Times New Roman"/>
          <w:color w:val="000000"/>
          <w:sz w:val="32"/>
          <w:szCs w:val="32"/>
        </w:rPr>
        <w:t>善后工作</w:t>
      </w:r>
      <w:bookmarkEnd w:id="35"/>
    </w:p>
    <w:p w14:paraId="4C9538A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6" w:name="_Toc3778"/>
      <w:r>
        <w:rPr>
          <w:rFonts w:hint="eastAsia" w:ascii="楷体" w:hAnsi="楷体" w:eastAsia="楷体" w:cs="楷体"/>
          <w:color w:val="000000"/>
          <w:sz w:val="32"/>
          <w:szCs w:val="32"/>
          <w:lang w:val="en-US" w:eastAsia="zh-CN"/>
        </w:rPr>
        <w:t>7.1 调查与评估</w:t>
      </w:r>
      <w:bookmarkEnd w:id="36"/>
    </w:p>
    <w:p w14:paraId="46A37D45">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rPr>
        <w:t>地震发生后，应急</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地震局、自然资源、住建、农业农村、发改等相关部门和涉灾镇（街道），开展地震灾害全面调查，对人员伤亡、房屋损毁、基础设施破坏、经济损失、环境影响等进行全面核查，组织专家开展科学评估，形成地震灾害损失评估报告，报县委、县政府和市抗震救灾指挥机构</w:t>
      </w:r>
      <w:r>
        <w:rPr>
          <w:rFonts w:hint="eastAsia" w:ascii="仿宋_GB2312" w:hAnsi="仿宋" w:eastAsia="仿宋_GB2312" w:cs="Times New Roman"/>
          <w:color w:val="000000"/>
          <w:sz w:val="32"/>
          <w:szCs w:val="32"/>
          <w:lang w:eastAsia="zh-CN"/>
        </w:rPr>
        <w:t>。</w:t>
      </w:r>
    </w:p>
    <w:p w14:paraId="519DAC5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default" w:ascii="楷体" w:hAnsi="楷体" w:eastAsia="楷体" w:cs="楷体"/>
          <w:color w:val="000000"/>
          <w:sz w:val="32"/>
          <w:szCs w:val="32"/>
          <w:lang w:val="en-US" w:eastAsia="zh-CN"/>
        </w:rPr>
      </w:pPr>
      <w:bookmarkStart w:id="37" w:name="_Toc9577"/>
      <w:r>
        <w:rPr>
          <w:rFonts w:hint="eastAsia" w:ascii="楷体" w:hAnsi="楷体" w:eastAsia="楷体" w:cs="楷体"/>
          <w:color w:val="000000"/>
          <w:sz w:val="32"/>
          <w:szCs w:val="32"/>
          <w:lang w:val="en-US" w:eastAsia="zh-CN"/>
        </w:rPr>
        <w:t>7.2 善后处置</w:t>
      </w:r>
      <w:bookmarkEnd w:id="37"/>
    </w:p>
    <w:p w14:paraId="18F1DF40">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lang w:eastAsia="zh-CN"/>
        </w:rPr>
      </w:pPr>
      <w:r>
        <w:rPr>
          <w:rFonts w:hint="eastAsia" w:ascii="仿宋_GB2312" w:hAnsi="仿宋" w:eastAsia="仿宋_GB2312" w:cs="Times New Roman"/>
          <w:color w:val="000000"/>
          <w:sz w:val="32"/>
          <w:szCs w:val="32"/>
        </w:rPr>
        <w:t>应急、民政、财政等部门，继续做好受灾群众基本生活救助，落实临时救助、低保、医疗救助等政策，保障受灾群众基本生活</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妥善做好遇难人员善后处置工作，依法依规给予家属抚恤和救助，做好心理疏导和人文关怀</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对因抗震救灾需要临时征用的房屋、运输工具、通信设备、工程机械等，及时归还；造成损坏或无法归还的，按照国家有关规定给予公平、合理补偿</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规范管理社会捐赠款物，按照捐赠意愿和救灾需求精准分配使用，及时向社会公示，接受审计和社会监督</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全面收集、整理、归档抗震救灾工作中形成的各类档案资料，规范管理</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相关部门依法做好保险理赔工作，督促保险机构及时定损、赔付，保障受灾群众和企业合法权益</w:t>
      </w:r>
      <w:r>
        <w:rPr>
          <w:rFonts w:hint="eastAsia" w:ascii="仿宋_GB2312" w:hAnsi="仿宋" w:eastAsia="仿宋_GB2312" w:cs="Times New Roman"/>
          <w:color w:val="000000"/>
          <w:sz w:val="32"/>
          <w:szCs w:val="32"/>
          <w:lang w:eastAsia="zh-CN"/>
        </w:rPr>
        <w:t>。</w:t>
      </w:r>
    </w:p>
    <w:p w14:paraId="37E4D93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38" w:name="_Toc6962"/>
      <w:r>
        <w:rPr>
          <w:rFonts w:hint="eastAsia" w:ascii="楷体" w:hAnsi="楷体" w:eastAsia="楷体" w:cs="楷体"/>
          <w:color w:val="000000"/>
          <w:sz w:val="32"/>
          <w:szCs w:val="32"/>
          <w:lang w:val="en-US" w:eastAsia="zh-CN"/>
        </w:rPr>
        <w:t>7.3 恢复重建</w:t>
      </w:r>
      <w:bookmarkEnd w:id="38"/>
    </w:p>
    <w:p w14:paraId="2BB8738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地震灾害发生后，</w:t>
      </w:r>
      <w:r>
        <w:rPr>
          <w:rFonts w:hint="eastAsia" w:ascii="仿宋_GB2312" w:hAnsi="仿宋" w:eastAsia="仿宋_GB2312" w:cs="Times New Roman"/>
          <w:color w:val="000000"/>
          <w:sz w:val="32"/>
          <w:szCs w:val="32"/>
          <w:lang w:eastAsia="zh-CN"/>
        </w:rPr>
        <w:t>县</w:t>
      </w:r>
      <w:r>
        <w:rPr>
          <w:rFonts w:hint="eastAsia" w:ascii="仿宋_GB2312" w:hAnsi="仿宋" w:eastAsia="仿宋_GB2312" w:cs="Times New Roman"/>
          <w:color w:val="000000"/>
          <w:sz w:val="32"/>
          <w:szCs w:val="32"/>
        </w:rPr>
        <w:t>人民政府应及时组织编制地震灾后恢复重建规划</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严格执行抗震设防标准，全面提升灾区建筑和基础设施抗震能力。优先推进城乡居民住房恢复重建，对受损房屋按照“维修加固为主、拆除重建为辅”的原则，分类处置；重建住房必须严格执行本县抗震设防标准，确保住房安全。统筹推进教育、医疗、交通、水利、</w:t>
      </w:r>
      <w:r>
        <w:rPr>
          <w:rFonts w:hint="eastAsia" w:ascii="仿宋_GB2312" w:hAnsi="仿宋" w:eastAsia="仿宋_GB2312" w:cs="Times New Roman"/>
          <w:color w:val="000000"/>
          <w:sz w:val="32"/>
          <w:szCs w:val="32"/>
          <w:lang w:val="en-US" w:eastAsia="zh-CN"/>
        </w:rPr>
        <w:t>供电、</w:t>
      </w:r>
      <w:r>
        <w:rPr>
          <w:rFonts w:hint="eastAsia" w:ascii="仿宋_GB2312" w:hAnsi="仿宋" w:eastAsia="仿宋_GB2312" w:cs="Times New Roman"/>
          <w:color w:val="000000"/>
          <w:sz w:val="32"/>
          <w:szCs w:val="32"/>
        </w:rPr>
        <w:t>通信、市政等基础设施和公共服务设施恢复重建，全面提升抗震设防水平和防灾减灾能力。指导农业、工业、商贸等行业恢复生产经营，落实扶持政策，帮助受灾企业、农户尽快恢复生产，减少灾害损失。加强恢复重建项目监督管理，严格执行项目招投标、工程监理、竣工验收等制度，确保工程质量和资金安全。</w:t>
      </w:r>
    </w:p>
    <w:p w14:paraId="6FBB8725">
      <w:pPr>
        <w:keepNext w:val="0"/>
        <w:keepLines w:val="0"/>
        <w:pageBreakBefore w:val="0"/>
        <w:widowControl w:val="0"/>
        <w:numPr>
          <w:ilvl w:val="0"/>
          <w:numId w:val="2"/>
        </w:numPr>
        <w:kinsoku/>
        <w:wordWrap/>
        <w:topLinePunct w:val="0"/>
        <w:autoSpaceDE/>
        <w:autoSpaceDN/>
        <w:bidi w:val="0"/>
        <w:snapToGrid w:val="0"/>
        <w:spacing w:line="560" w:lineRule="exact"/>
        <w:ind w:left="0" w:leftChars="0" w:firstLine="640" w:firstLineChars="200"/>
        <w:textAlignment w:val="auto"/>
        <w:outlineLvl w:val="0"/>
        <w:rPr>
          <w:rFonts w:hint="eastAsia" w:ascii="黑体" w:hAnsi="黑体" w:eastAsia="黑体" w:cs="Times New Roman"/>
          <w:color w:val="000000"/>
          <w:sz w:val="32"/>
          <w:szCs w:val="32"/>
        </w:rPr>
      </w:pPr>
      <w:bookmarkStart w:id="39" w:name="_Toc12557"/>
      <w:r>
        <w:rPr>
          <w:rFonts w:hint="eastAsia" w:ascii="黑体" w:hAnsi="黑体" w:eastAsia="黑体" w:cs="Times New Roman"/>
          <w:color w:val="000000"/>
          <w:sz w:val="32"/>
          <w:szCs w:val="32"/>
        </w:rPr>
        <w:t>应急保障</w:t>
      </w:r>
      <w:bookmarkEnd w:id="39"/>
    </w:p>
    <w:p w14:paraId="1E02AD52">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0" w:name="_Toc23692"/>
      <w:r>
        <w:rPr>
          <w:rFonts w:hint="eastAsia" w:ascii="楷体" w:hAnsi="楷体" w:eastAsia="楷体" w:cs="楷体"/>
          <w:color w:val="000000"/>
          <w:sz w:val="32"/>
          <w:szCs w:val="32"/>
          <w:lang w:val="en-US" w:eastAsia="zh-CN"/>
        </w:rPr>
        <w:t>8.1 队伍保障</w:t>
      </w:r>
      <w:bookmarkEnd w:id="40"/>
    </w:p>
    <w:p w14:paraId="0B9DD741">
      <w:pPr>
        <w:keepNext w:val="0"/>
        <w:keepLines w:val="0"/>
        <w:pageBreakBefore w:val="0"/>
        <w:widowControl w:val="0"/>
        <w:kinsoku/>
        <w:wordWrap/>
        <w:topLinePunct w:val="0"/>
        <w:autoSpaceDE/>
        <w:autoSpaceDN/>
        <w:bidi w:val="0"/>
        <w:snapToGrid w:val="0"/>
        <w:spacing w:line="560" w:lineRule="exact"/>
        <w:ind w:firstLine="640"/>
        <w:textAlignment w:val="auto"/>
        <w:rPr>
          <w:rFonts w:hint="eastAsia" w:ascii="仿宋_GB2312" w:hAnsi="仿宋" w:eastAsia="仿宋_GB2312" w:cs="Times New Roman"/>
          <w:color w:val="000000"/>
          <w:sz w:val="32"/>
          <w:szCs w:val="32"/>
        </w:rPr>
      </w:pP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人民政府及其有关部门（单位）要加强地震灾害救援</w:t>
      </w:r>
      <w:r>
        <w:rPr>
          <w:rFonts w:hint="eastAsia" w:ascii="仿宋_GB2312" w:hAnsi="仿宋" w:eastAsia="仿宋_GB2312" w:cs="Times New Roman"/>
          <w:color w:val="000000"/>
          <w:sz w:val="32"/>
          <w:szCs w:val="32"/>
        </w:rPr>
        <w:t>队伍建设，重点加强国家综合性消防救援、危险化学品救护、医疗卫生救援等专业抢险救灾队伍建设，培育地震灾害专业救援力量，加强与县人武部、</w:t>
      </w:r>
      <w:r>
        <w:rPr>
          <w:rFonts w:hint="eastAsia" w:ascii="仿宋_GB2312" w:hAnsi="仿宋" w:eastAsia="仿宋_GB2312" w:cs="Times New Roman"/>
          <w:color w:val="000000"/>
          <w:sz w:val="32"/>
          <w:szCs w:val="32"/>
          <w:lang w:val="en-US" w:eastAsia="zh-CN"/>
        </w:rPr>
        <w:t>武警</w:t>
      </w:r>
      <w:r>
        <w:rPr>
          <w:rFonts w:hint="eastAsia" w:ascii="仿宋_GB2312" w:hAnsi="仿宋" w:eastAsia="仿宋_GB2312" w:cs="Times New Roman"/>
          <w:color w:val="000000"/>
          <w:sz w:val="32"/>
          <w:szCs w:val="32"/>
        </w:rPr>
        <w:t>部队的协同联动，建立军地应急救援联动机制</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配备必要物资装备，经常性开展协同演练，提高共同应对地震灾害能力；要发挥共青团和红十字会作用，依托社会团体、企事业单位及社区建立地震应急救援志愿者队伍，形成广泛参与地震应急救援的社会动员机制。镇</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街道</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lang w:val="en-US" w:eastAsia="zh-CN"/>
        </w:rPr>
        <w:t>和</w:t>
      </w:r>
      <w:r>
        <w:rPr>
          <w:rFonts w:hint="eastAsia" w:ascii="仿宋_GB2312" w:hAnsi="仿宋" w:eastAsia="仿宋_GB2312" w:cs="Times New Roman"/>
          <w:color w:val="000000"/>
          <w:sz w:val="32"/>
          <w:szCs w:val="32"/>
        </w:rPr>
        <w:t>村（社区）等基层单位要组织动员社会各方力量，建立基层地震抢险救灾队伍。</w:t>
      </w:r>
    </w:p>
    <w:p w14:paraId="5D5CD749">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1" w:name="_Toc23242"/>
      <w:r>
        <w:rPr>
          <w:rFonts w:hint="eastAsia" w:ascii="楷体" w:hAnsi="楷体" w:eastAsia="楷体" w:cs="楷体"/>
          <w:color w:val="000000"/>
          <w:sz w:val="32"/>
          <w:szCs w:val="32"/>
          <w:lang w:val="en-US" w:eastAsia="zh-CN"/>
        </w:rPr>
        <w:t>8.2 指挥平台保障</w:t>
      </w:r>
      <w:bookmarkEnd w:id="41"/>
    </w:p>
    <w:p w14:paraId="0F88DCD0">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rPr>
      </w:pPr>
      <w:r>
        <w:rPr>
          <w:rFonts w:hint="eastAsia" w:ascii="仿宋_GB2312" w:hAnsi="仿宋" w:eastAsia="仿宋_GB2312"/>
          <w:color w:val="000000"/>
          <w:sz w:val="32"/>
          <w:szCs w:val="32"/>
          <w:lang w:eastAsia="zh-CN"/>
        </w:rPr>
        <w:t>县应急局</w:t>
      </w:r>
      <w:r>
        <w:rPr>
          <w:rFonts w:hint="eastAsia" w:ascii="仿宋_GB2312" w:hAnsi="仿宋" w:eastAsia="仿宋_GB2312"/>
          <w:color w:val="000000"/>
          <w:sz w:val="32"/>
          <w:szCs w:val="32"/>
        </w:rPr>
        <w:t>负责</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地震应急指挥中心的建设及维护，形成上下贯通、互联互通、资源共享、统一高效的地震应急指挥平台，并确保该平台可随时启用；建立健全地震应急指挥技术系统，努力提高灾害快速评估及辅助决策水平，为指挥决策提供可靠依据。</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地震局为应急指挥提供业务技术支撑。</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气象部门做好气象预报预警等相关保障工作，加强气象监测，密切关注灾区重大气象变化。</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相关部门配合做好相关数据的提供及更新。</w:t>
      </w:r>
    </w:p>
    <w:p w14:paraId="3F1B085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2" w:name="_Toc17932"/>
      <w:r>
        <w:rPr>
          <w:rFonts w:hint="eastAsia" w:ascii="楷体" w:hAnsi="楷体" w:eastAsia="楷体" w:cs="楷体"/>
          <w:color w:val="000000"/>
          <w:sz w:val="32"/>
          <w:szCs w:val="32"/>
          <w:lang w:val="en-US" w:eastAsia="zh-CN"/>
        </w:rPr>
        <w:t>8.3 物资与资金保障</w:t>
      </w:r>
      <w:bookmarkEnd w:id="42"/>
    </w:p>
    <w:p w14:paraId="5DD9DF57">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s="Times New Roman"/>
          <w:color w:val="000000"/>
          <w:sz w:val="32"/>
          <w:szCs w:val="32"/>
          <w:lang w:val="en-US" w:eastAsia="zh-CN"/>
        </w:rPr>
        <w:t>县直有关部门要根据有关法律法规，做好应急物资储备</w:t>
      </w:r>
      <w:r>
        <w:rPr>
          <w:rFonts w:hint="eastAsia" w:ascii="仿宋_GB2312" w:hAnsi="仿宋" w:eastAsia="仿宋_GB2312"/>
          <w:color w:val="000000"/>
          <w:sz w:val="32"/>
          <w:szCs w:val="32"/>
        </w:rPr>
        <w:t>工作，建立健全应急物资储备网络和生产、调拨及紧急配送体系，保障地震灾害应急工作所需生活救助物资、地震救援和工程抢险装备、医疗器械和药品等的生产供应，财政部门要按照事权与支出责任相适应的原则，保障抗震救灾工作所需经费。</w:t>
      </w:r>
    </w:p>
    <w:p w14:paraId="0E5D209A">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3" w:name="_Toc22981"/>
      <w:r>
        <w:rPr>
          <w:rFonts w:hint="eastAsia" w:ascii="楷体" w:hAnsi="楷体" w:eastAsia="楷体" w:cs="楷体"/>
          <w:color w:val="000000"/>
          <w:sz w:val="32"/>
          <w:szCs w:val="32"/>
          <w:lang w:val="en-US" w:eastAsia="zh-CN"/>
        </w:rPr>
        <w:t>8.4 避难场所保障</w:t>
      </w:r>
      <w:bookmarkEnd w:id="43"/>
    </w:p>
    <w:p w14:paraId="69BF1280">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olor w:val="000000"/>
          <w:sz w:val="32"/>
          <w:szCs w:val="32"/>
        </w:rPr>
        <w:t>应急</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lang w:val="en-US" w:eastAsia="zh-CN"/>
        </w:rPr>
        <w:t>住建</w:t>
      </w:r>
      <w:r>
        <w:rPr>
          <w:rFonts w:hint="eastAsia" w:ascii="仿宋_GB2312" w:hAnsi="仿宋" w:eastAsia="仿宋_GB2312"/>
          <w:color w:val="000000"/>
          <w:sz w:val="32"/>
          <w:szCs w:val="32"/>
        </w:rPr>
        <w:t>等部门要新建必要的、符合标准的应急避难场所，合理利用符合条件的广场、绿地、公园、学校体育场</w:t>
      </w:r>
      <w:r>
        <w:rPr>
          <w:rFonts w:hint="eastAsia" w:ascii="仿宋_GB2312" w:hAnsi="仿宋" w:eastAsia="仿宋_GB2312" w:cs="Times New Roman"/>
          <w:color w:val="000000"/>
          <w:sz w:val="32"/>
          <w:szCs w:val="32"/>
        </w:rPr>
        <w:t>馆等公共设施，因地制宜设立地震应急避难场所，统筹安排必需的交通、通信、供水、供电、排污、环保等设备设施</w:t>
      </w:r>
      <w:r>
        <w:rPr>
          <w:rFonts w:hint="eastAsia" w:ascii="仿宋_GB2312" w:hAnsi="仿宋" w:eastAsia="仿宋_GB2312" w:cs="Times New Roman"/>
          <w:color w:val="000000"/>
          <w:sz w:val="32"/>
          <w:szCs w:val="32"/>
          <w:lang w:eastAsia="zh-CN"/>
        </w:rPr>
        <w:t>，</w:t>
      </w:r>
      <w:r>
        <w:rPr>
          <w:rFonts w:hint="eastAsia" w:ascii="仿宋_GB2312" w:hAnsi="仿宋" w:eastAsia="仿宋_GB2312" w:cs="Times New Roman"/>
          <w:color w:val="000000"/>
          <w:sz w:val="32"/>
          <w:szCs w:val="32"/>
        </w:rPr>
        <w:t>明确疏散路线、责任分工、物资保障、管理流程，定期开展应急疏散演练，确保震后能够快速、有序启用。人员密集场所要设置地震应急疏散通道，配备必要的救生避险设施，保证通道、出口畅通。</w:t>
      </w:r>
    </w:p>
    <w:p w14:paraId="2ED1BBA7">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4" w:name="_Toc18383"/>
      <w:r>
        <w:rPr>
          <w:rFonts w:hint="eastAsia" w:ascii="楷体" w:hAnsi="楷体" w:eastAsia="楷体" w:cs="楷体"/>
          <w:color w:val="000000"/>
          <w:sz w:val="32"/>
          <w:szCs w:val="32"/>
          <w:lang w:val="en-US" w:eastAsia="zh-CN"/>
        </w:rPr>
        <w:t>8.5 基础设施保障</w:t>
      </w:r>
      <w:bookmarkEnd w:id="44"/>
    </w:p>
    <w:p w14:paraId="787612B3">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olor w:val="000000"/>
          <w:sz w:val="32"/>
          <w:szCs w:val="32"/>
          <w:lang w:val="en-US" w:eastAsia="zh-CN"/>
        </w:rPr>
      </w:pPr>
      <w:r>
        <w:rPr>
          <w:rFonts w:hint="eastAsia" w:ascii="仿宋_GB2312" w:hAnsi="仿宋" w:eastAsia="仿宋_GB2312"/>
          <w:color w:val="000000"/>
          <w:sz w:val="32"/>
          <w:szCs w:val="32"/>
          <w:lang w:val="en-US" w:eastAsia="zh-CN"/>
        </w:rPr>
        <w:t>县工信局统筹通信企业优化应急通信网络，构建有线无线互补的保障体系，确保极端情况下至少一种通信畅通；会同供电公司强化电网韧性，保障救灾供电。县文旅广体局升级应急广播系统，确保信息及时传达。县公安局联合交通部门完善应急交通体系，必要时开辟救援通道。交通、水利、住建等部门应定期对桥梁、隧道、水库大坝、燃气管道、高压输电线路等关键基础设施进行抗震性能检查与加固。</w:t>
      </w:r>
    </w:p>
    <w:p w14:paraId="3E984BAA">
      <w:pPr>
        <w:keepNext w:val="0"/>
        <w:keepLines w:val="0"/>
        <w:pageBreakBefore w:val="0"/>
        <w:widowControl w:val="0"/>
        <w:numPr>
          <w:ilvl w:val="0"/>
          <w:numId w:val="2"/>
        </w:numPr>
        <w:kinsoku/>
        <w:wordWrap/>
        <w:topLinePunct w:val="0"/>
        <w:autoSpaceDE/>
        <w:autoSpaceDN/>
        <w:bidi w:val="0"/>
        <w:snapToGrid w:val="0"/>
        <w:spacing w:line="560" w:lineRule="exact"/>
        <w:ind w:left="0" w:leftChars="0" w:firstLine="640" w:firstLineChars="200"/>
        <w:textAlignment w:val="auto"/>
        <w:outlineLvl w:val="0"/>
        <w:rPr>
          <w:rFonts w:hint="eastAsia" w:ascii="黑体" w:hAnsi="黑体" w:eastAsia="黑体" w:cs="Times New Roman"/>
          <w:color w:val="000000"/>
          <w:sz w:val="32"/>
          <w:szCs w:val="32"/>
        </w:rPr>
      </w:pPr>
      <w:bookmarkStart w:id="45" w:name="_Toc17667"/>
      <w:r>
        <w:rPr>
          <w:rFonts w:hint="eastAsia" w:ascii="黑体" w:hAnsi="黑体" w:eastAsia="黑体" w:cs="Times New Roman"/>
          <w:color w:val="000000"/>
          <w:sz w:val="32"/>
          <w:szCs w:val="32"/>
        </w:rPr>
        <w:t>监督管理</w:t>
      </w:r>
      <w:bookmarkEnd w:id="45"/>
      <w:r>
        <w:rPr>
          <w:rFonts w:hint="eastAsia" w:ascii="黑体" w:hAnsi="黑体" w:eastAsia="黑体" w:cs="Times New Roman"/>
          <w:color w:val="000000"/>
          <w:sz w:val="32"/>
          <w:szCs w:val="32"/>
        </w:rPr>
        <w:tab/>
      </w:r>
    </w:p>
    <w:p w14:paraId="7D449556">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6" w:name="_Toc28316"/>
      <w:r>
        <w:rPr>
          <w:rFonts w:hint="eastAsia" w:ascii="楷体" w:hAnsi="楷体" w:eastAsia="楷体" w:cs="楷体"/>
          <w:color w:val="000000"/>
          <w:sz w:val="32"/>
          <w:szCs w:val="32"/>
          <w:lang w:val="en-US" w:eastAsia="zh-CN"/>
        </w:rPr>
        <w:t>9.1 宣传、培训与演练</w:t>
      </w:r>
      <w:bookmarkEnd w:id="46"/>
    </w:p>
    <w:p w14:paraId="0327B41D">
      <w:pPr>
        <w:keepNext w:val="0"/>
        <w:keepLines w:val="0"/>
        <w:pageBreakBefore w:val="0"/>
        <w:widowControl w:val="0"/>
        <w:kinsoku/>
        <w:wordWrap/>
        <w:topLinePunct w:val="0"/>
        <w:autoSpaceDE/>
        <w:autoSpaceDN/>
        <w:bidi w:val="0"/>
        <w:snapToGrid w:val="0"/>
        <w:spacing w:line="560" w:lineRule="exact"/>
        <w:ind w:firstLine="64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各镇</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街道</w:t>
      </w:r>
      <w:r>
        <w:rPr>
          <w:rFonts w:hint="eastAsia" w:ascii="仿宋_GB2312" w:hAnsi="仿宋" w:eastAsia="仿宋_GB2312"/>
          <w:color w:val="000000"/>
          <w:sz w:val="32"/>
          <w:szCs w:val="32"/>
          <w:lang w:eastAsia="zh-CN"/>
        </w:rPr>
        <w:t>）</w:t>
      </w:r>
      <w:r>
        <w:rPr>
          <w:rFonts w:hint="eastAsia" w:ascii="仿宋_GB2312" w:hAnsi="仿宋" w:eastAsia="仿宋_GB2312"/>
          <w:color w:val="000000"/>
          <w:sz w:val="32"/>
          <w:szCs w:val="32"/>
        </w:rPr>
        <w:t>和</w:t>
      </w:r>
      <w:r>
        <w:rPr>
          <w:rFonts w:hint="eastAsia" w:ascii="仿宋_GB2312" w:hAnsi="仿宋" w:eastAsia="仿宋_GB2312"/>
          <w:color w:val="000000"/>
          <w:sz w:val="32"/>
          <w:szCs w:val="32"/>
          <w:lang w:eastAsia="zh-CN"/>
        </w:rPr>
        <w:t>县</w:t>
      </w:r>
      <w:r>
        <w:rPr>
          <w:rFonts w:hint="eastAsia" w:ascii="仿宋_GB2312" w:hAnsi="仿宋" w:eastAsia="仿宋_GB2312"/>
          <w:color w:val="000000"/>
          <w:sz w:val="32"/>
          <w:szCs w:val="32"/>
        </w:rPr>
        <w:t>直相关部门要</w:t>
      </w:r>
      <w:r>
        <w:rPr>
          <w:rFonts w:hint="eastAsia" w:ascii="仿宋_GB2312" w:hAnsi="仿宋" w:eastAsia="仿宋_GB2312"/>
          <w:color w:val="000000"/>
          <w:sz w:val="32"/>
          <w:szCs w:val="32"/>
          <w:lang w:eastAsia="zh-CN"/>
        </w:rPr>
        <w:t>加强</w:t>
      </w:r>
      <w:r>
        <w:rPr>
          <w:rFonts w:hint="eastAsia" w:ascii="仿宋_GB2312" w:hAnsi="仿宋" w:eastAsia="仿宋_GB2312"/>
          <w:color w:val="000000"/>
          <w:sz w:val="32"/>
          <w:szCs w:val="32"/>
        </w:rPr>
        <w:t>应急预案及防震减灾知识宣教普及；建立健全培训制度，开展防震救灾知识和技能培训；组织制定应急预案演练方案并定期开展应急演练，特别要组织机关、学校、医院、企业、村、社区等人口密集聚集区结合实际制定地震灾害应急响应预案并开展地震应急疏散演练。</w:t>
      </w:r>
      <w:bookmarkStart w:id="51" w:name="_GoBack"/>
      <w:bookmarkEnd w:id="51"/>
    </w:p>
    <w:p w14:paraId="57A4477F">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7" w:name="_Toc26789"/>
      <w:r>
        <w:rPr>
          <w:rFonts w:hint="eastAsia" w:ascii="楷体" w:hAnsi="楷体" w:eastAsia="楷体" w:cs="楷体"/>
          <w:color w:val="000000"/>
          <w:sz w:val="32"/>
          <w:szCs w:val="32"/>
          <w:lang w:val="en-US" w:eastAsia="zh-CN"/>
        </w:rPr>
        <w:t>9.2 奖励与责任追究</w:t>
      </w:r>
      <w:bookmarkEnd w:id="47"/>
    </w:p>
    <w:p w14:paraId="509EF133">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000000"/>
          <w:sz w:val="32"/>
          <w:szCs w:val="32"/>
        </w:rPr>
      </w:pPr>
      <w:r>
        <w:rPr>
          <w:rFonts w:hint="eastAsia" w:ascii="仿宋_GB2312" w:hAnsi="仿宋" w:eastAsia="仿宋_GB2312"/>
          <w:color w:val="000000"/>
          <w:sz w:val="32"/>
          <w:szCs w:val="32"/>
        </w:rPr>
        <w:t>对在抗震救灾工作中作出突出贡献的单位和个人，按相关规定给予表彰和奖励；对在抗震救灾工作中有失职渎职行为，或谎报、瞒报灾情的单位和个人，依照相关规定追究责任；涉嫌犯罪的，依法追究其刑事责任。</w:t>
      </w:r>
    </w:p>
    <w:p w14:paraId="31B69061">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0"/>
        <w:rPr>
          <w:rFonts w:hint="eastAsia" w:ascii="黑体" w:hAnsi="黑体" w:eastAsia="黑体" w:cs="Times New Roman"/>
          <w:color w:val="000000"/>
          <w:sz w:val="32"/>
          <w:szCs w:val="32"/>
        </w:rPr>
      </w:pPr>
      <w:bookmarkStart w:id="48" w:name="_Toc18107"/>
      <w:r>
        <w:rPr>
          <w:rFonts w:hint="eastAsia" w:ascii="黑体" w:hAnsi="黑体" w:eastAsia="黑体" w:cs="Times New Roman"/>
          <w:color w:val="000000"/>
          <w:sz w:val="32"/>
          <w:szCs w:val="32"/>
          <w:lang w:val="en-US" w:eastAsia="zh-CN"/>
        </w:rPr>
        <w:t>10</w:t>
      </w:r>
      <w:r>
        <w:rPr>
          <w:rFonts w:hint="eastAsia" w:ascii="黑体" w:hAnsi="黑体" w:eastAsia="黑体" w:cs="Times New Roman"/>
          <w:color w:val="000000"/>
          <w:sz w:val="32"/>
          <w:szCs w:val="32"/>
          <w:lang w:eastAsia="zh-CN"/>
        </w:rPr>
        <w:t>.</w:t>
      </w:r>
      <w:r>
        <w:rPr>
          <w:rFonts w:hint="eastAsia" w:ascii="黑体" w:hAnsi="黑体" w:eastAsia="黑体" w:cs="Times New Roman"/>
          <w:color w:val="000000"/>
          <w:sz w:val="32"/>
          <w:szCs w:val="32"/>
        </w:rPr>
        <w:t>附则</w:t>
      </w:r>
      <w:bookmarkEnd w:id="48"/>
    </w:p>
    <w:p w14:paraId="5B23F79D">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49" w:name="_Toc30161"/>
      <w:r>
        <w:rPr>
          <w:rFonts w:hint="eastAsia" w:ascii="楷体" w:hAnsi="楷体" w:eastAsia="楷体" w:cs="楷体"/>
          <w:color w:val="000000"/>
          <w:sz w:val="32"/>
          <w:szCs w:val="32"/>
          <w:lang w:val="en-US" w:eastAsia="zh-CN"/>
        </w:rPr>
        <w:t>10.1 预案编制与更新</w:t>
      </w:r>
      <w:bookmarkEnd w:id="49"/>
    </w:p>
    <w:p w14:paraId="3812201A">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hint="eastAsia" w:ascii="仿宋_GB2312" w:hAnsi="仿宋" w:eastAsia="仿宋_GB2312" w:cs="Times New Roman"/>
          <w:color w:val="000000"/>
          <w:sz w:val="32"/>
          <w:szCs w:val="32"/>
        </w:rPr>
      </w:pPr>
      <w:r>
        <w:rPr>
          <w:rFonts w:hint="eastAsia" w:ascii="仿宋_GB2312" w:hAnsi="仿宋" w:eastAsia="仿宋_GB2312" w:cs="Times New Roman"/>
          <w:color w:val="000000"/>
          <w:sz w:val="32"/>
          <w:szCs w:val="32"/>
        </w:rPr>
        <w:t>本预案由</w:t>
      </w:r>
      <w:r>
        <w:rPr>
          <w:rFonts w:hint="eastAsia" w:ascii="仿宋_GB2312" w:hAnsi="仿宋" w:eastAsia="仿宋_GB2312" w:cs="Times New Roman"/>
          <w:color w:val="000000"/>
          <w:sz w:val="32"/>
          <w:szCs w:val="32"/>
          <w:lang w:eastAsia="zh-CN"/>
        </w:rPr>
        <w:t>县</w:t>
      </w:r>
      <w:r>
        <w:rPr>
          <w:rFonts w:hint="eastAsia" w:ascii="仿宋_GB2312" w:hAnsi="仿宋" w:eastAsia="仿宋_GB2312" w:cs="Times New Roman"/>
          <w:color w:val="000000"/>
          <w:sz w:val="32"/>
          <w:szCs w:val="32"/>
        </w:rPr>
        <w:t>应急局编制，并根据实际需要向</w:t>
      </w:r>
      <w:r>
        <w:rPr>
          <w:rFonts w:hint="eastAsia" w:ascii="仿宋_GB2312" w:hAnsi="仿宋" w:eastAsia="仿宋_GB2312" w:cs="Times New Roman"/>
          <w:color w:val="000000"/>
          <w:sz w:val="32"/>
          <w:szCs w:val="32"/>
          <w:lang w:eastAsia="zh-CN"/>
        </w:rPr>
        <w:t>县</w:t>
      </w:r>
      <w:r>
        <w:rPr>
          <w:rFonts w:hint="eastAsia" w:ascii="仿宋_GB2312" w:hAnsi="仿宋" w:eastAsia="仿宋_GB2312" w:cs="Times New Roman"/>
          <w:color w:val="000000"/>
          <w:sz w:val="32"/>
          <w:szCs w:val="32"/>
        </w:rPr>
        <w:t>政府提出修订建议。</w:t>
      </w:r>
    </w:p>
    <w:p w14:paraId="1B7B86A4">
      <w:pPr>
        <w:keepNext w:val="0"/>
        <w:keepLines w:val="0"/>
        <w:pageBreakBefore w:val="0"/>
        <w:widowControl w:val="0"/>
        <w:kinsoku/>
        <w:wordWrap/>
        <w:topLinePunct w:val="0"/>
        <w:autoSpaceDE/>
        <w:autoSpaceDN/>
        <w:bidi w:val="0"/>
        <w:snapToGrid w:val="0"/>
        <w:spacing w:line="560" w:lineRule="exact"/>
        <w:ind w:firstLine="640" w:firstLineChars="200"/>
        <w:textAlignment w:val="auto"/>
        <w:outlineLvl w:val="1"/>
        <w:rPr>
          <w:rFonts w:hint="eastAsia" w:ascii="楷体" w:hAnsi="楷体" w:eastAsia="楷体" w:cs="楷体"/>
          <w:color w:val="000000"/>
          <w:sz w:val="32"/>
          <w:szCs w:val="32"/>
          <w:lang w:val="en-US" w:eastAsia="zh-CN"/>
        </w:rPr>
      </w:pPr>
      <w:bookmarkStart w:id="50" w:name="_Toc17080"/>
      <w:r>
        <w:rPr>
          <w:rFonts w:hint="eastAsia" w:ascii="楷体" w:hAnsi="楷体" w:eastAsia="楷体" w:cs="楷体"/>
          <w:color w:val="000000"/>
          <w:sz w:val="32"/>
          <w:szCs w:val="32"/>
          <w:lang w:val="en-US" w:eastAsia="zh-CN"/>
        </w:rPr>
        <w:t>10.2 预案解释与实施</w:t>
      </w:r>
      <w:bookmarkEnd w:id="50"/>
    </w:p>
    <w:p w14:paraId="7906F50C">
      <w:pPr>
        <w:keepNext w:val="0"/>
        <w:keepLines w:val="0"/>
        <w:pageBreakBefore w:val="0"/>
        <w:widowControl w:val="0"/>
        <w:kinsoku/>
        <w:wordWrap/>
        <w:topLinePunct w:val="0"/>
        <w:autoSpaceDE/>
        <w:autoSpaceDN/>
        <w:bidi w:val="0"/>
        <w:snapToGrid w:val="0"/>
        <w:spacing w:line="560" w:lineRule="exact"/>
        <w:ind w:firstLine="640" w:firstLineChars="200"/>
        <w:textAlignment w:val="auto"/>
        <w:rPr>
          <w:rFonts w:ascii="仿宋_GB2312" w:hAnsi="仿宋" w:eastAsia="仿宋_GB2312"/>
          <w:color w:val="FF0000"/>
          <w:sz w:val="32"/>
          <w:szCs w:val="32"/>
        </w:rPr>
      </w:pPr>
      <w:r>
        <w:rPr>
          <w:rFonts w:hint="eastAsia" w:ascii="仿宋_GB2312" w:hAnsi="仿宋" w:eastAsia="仿宋_GB2312"/>
          <w:color w:val="000000"/>
          <w:sz w:val="32"/>
          <w:szCs w:val="32"/>
        </w:rPr>
        <w:t>本预案由</w:t>
      </w:r>
      <w:r>
        <w:rPr>
          <w:rFonts w:hint="eastAsia" w:ascii="仿宋_GB2312" w:hAnsi="仿宋" w:eastAsia="仿宋_GB2312"/>
          <w:color w:val="000000"/>
          <w:sz w:val="32"/>
          <w:szCs w:val="32"/>
          <w:lang w:eastAsia="zh-CN"/>
        </w:rPr>
        <w:t>县应急局</w:t>
      </w:r>
      <w:r>
        <w:rPr>
          <w:rFonts w:hint="eastAsia" w:ascii="仿宋_GB2312" w:hAnsi="仿宋" w:eastAsia="仿宋_GB2312"/>
          <w:color w:val="000000"/>
          <w:sz w:val="32"/>
          <w:szCs w:val="32"/>
        </w:rPr>
        <w:t>负责解释，自印发之日起施行。</w:t>
      </w:r>
    </w:p>
    <w:p w14:paraId="4BD6743A">
      <w:pPr>
        <w:keepNext w:val="0"/>
        <w:keepLines w:val="0"/>
        <w:pageBreakBefore w:val="0"/>
        <w:widowControl w:val="0"/>
        <w:kinsoku/>
        <w:wordWrap/>
        <w:topLinePunct w:val="0"/>
        <w:autoSpaceDE/>
        <w:autoSpaceDN/>
        <w:bidi w:val="0"/>
        <w:snapToGrid w:val="0"/>
        <w:spacing w:line="560" w:lineRule="exact"/>
        <w:textAlignment w:val="auto"/>
        <w:rPr>
          <w:rFonts w:hint="eastAsia" w:ascii="仿宋_GB2312" w:hAnsi="仿宋" w:eastAsia="仿宋_GB2312"/>
          <w:color w:val="000000"/>
          <w:sz w:val="32"/>
          <w:szCs w:val="32"/>
          <w:lang w:val="en-US" w:eastAsia="zh-CN"/>
        </w:rPr>
      </w:pPr>
    </w:p>
    <w:sectPr>
      <w:footerReference r:id="rId9" w:type="default"/>
      <w:pgSz w:w="11906" w:h="16838"/>
      <w:pgMar w:top="1440" w:right="1797" w:bottom="1440" w:left="1797" w:header="851" w:footer="992" w:gutter="0"/>
      <w:pgNumType w:fmt="decimal"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34E9B8A-AC23-4113-94F5-E104C24478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8D861D20-A8CC-4320-B70A-E257E842D136}"/>
  </w:font>
  <w:font w:name="方正小标宋简体">
    <w:panose1 w:val="02010601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embedRegular r:id="rId3" w:fontKey="{98D2DC56-393C-4926-A92F-591224B3537D}"/>
  </w:font>
  <w:font w:name="仿宋">
    <w:panose1 w:val="02010609060101010101"/>
    <w:charset w:val="86"/>
    <w:family w:val="modern"/>
    <w:pitch w:val="default"/>
    <w:sig w:usb0="800002BF" w:usb1="38CF7CFA" w:usb2="00000016" w:usb3="00000000" w:csb0="00040001" w:csb1="00000000"/>
    <w:embedRegular r:id="rId4" w:fontKey="{C0B2B016-0C8E-415B-892E-6BB8D63B6F2D}"/>
  </w:font>
  <w:font w:name="楷体_GB2312">
    <w:panose1 w:val="02010609030101010101"/>
    <w:charset w:val="86"/>
    <w:family w:val="modern"/>
    <w:pitch w:val="default"/>
    <w:sig w:usb0="00000001" w:usb1="080E0000" w:usb2="00000000" w:usb3="00000000" w:csb0="00040000" w:csb1="00000000"/>
    <w:embedRegular r:id="rId5" w:fontKey="{C626C46D-CCDE-4CA8-9CE5-C2F524A506A6}"/>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5D8BF">
    <w:pPr>
      <w:pStyle w:val="10"/>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A05CC">
    <w:pPr>
      <w:pStyle w:val="10"/>
      <w:framePr w:wrap="around" w:vAnchor="text" w:hAnchor="margin" w:xAlign="outside" w:y="1"/>
      <w:rPr>
        <w:rStyle w:val="19"/>
      </w:rPr>
    </w:pPr>
    <w:r>
      <w:fldChar w:fldCharType="begin"/>
    </w:r>
    <w:r>
      <w:rPr>
        <w:rStyle w:val="19"/>
      </w:rPr>
      <w:instrText xml:space="preserve">PAGE  </w:instrText>
    </w:r>
    <w:r>
      <w:fldChar w:fldCharType="end"/>
    </w:r>
  </w:p>
  <w:p w14:paraId="6C63E0FB">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1E7F5">
    <w:pPr>
      <w:pStyle w:val="10"/>
      <w:jc w:val="right"/>
      <w:rPr>
        <w:rFonts w:ascii="宋体" w:hAnsi="宋体"/>
        <w:sz w:val="28"/>
        <w:szCs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B58EF">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1E398C">
                          <w:pPr>
                            <w:pStyle w:val="1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01E398C">
                    <w:pPr>
                      <w:pStyle w:val="10"/>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1B370">
    <w:pPr>
      <w:pStyle w:val="10"/>
      <w:jc w:val="righ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1AA11A">
                          <w:pPr>
                            <w:pStyle w:val="1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21 -</w:t>
                          </w:r>
                          <w:r>
                            <w:rPr>
                              <w:rFonts w:ascii="宋体" w:hAnsi="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F1AA11A">
                    <w:pPr>
                      <w:pStyle w:val="10"/>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21 -</w:t>
                    </w:r>
                    <w:r>
                      <w:rPr>
                        <w:rFonts w:ascii="宋体" w:hAnsi="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CCB68">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8AA3D">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095831"/>
    <w:multiLevelType w:val="singleLevel"/>
    <w:tmpl w:val="2F095831"/>
    <w:lvl w:ilvl="0" w:tentative="0">
      <w:start w:val="1"/>
      <w:numFmt w:val="decimal"/>
      <w:suff w:val="space"/>
      <w:lvlText w:val="%1."/>
      <w:lvlJc w:val="left"/>
    </w:lvl>
  </w:abstractNum>
  <w:abstractNum w:abstractNumId="1">
    <w:nsid w:val="743CACD8"/>
    <w:multiLevelType w:val="singleLevel"/>
    <w:tmpl w:val="743CACD8"/>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jMTZiNWZmZGM5YmRhMWE5YWFmYWQ2MmZmYjZkNDkifQ=="/>
  </w:docVars>
  <w:rsids>
    <w:rsidRoot w:val="00F21B41"/>
    <w:rsid w:val="00015150"/>
    <w:rsid w:val="00016D56"/>
    <w:rsid w:val="0002662E"/>
    <w:rsid w:val="00030B15"/>
    <w:rsid w:val="000335E4"/>
    <w:rsid w:val="00042266"/>
    <w:rsid w:val="00066EE3"/>
    <w:rsid w:val="00080AD1"/>
    <w:rsid w:val="00082807"/>
    <w:rsid w:val="00082E83"/>
    <w:rsid w:val="000843D1"/>
    <w:rsid w:val="00091A1E"/>
    <w:rsid w:val="000A7AD9"/>
    <w:rsid w:val="000C1AE8"/>
    <w:rsid w:val="000C3574"/>
    <w:rsid w:val="000D7B2B"/>
    <w:rsid w:val="000F3CE1"/>
    <w:rsid w:val="00107FF3"/>
    <w:rsid w:val="001174B7"/>
    <w:rsid w:val="00133134"/>
    <w:rsid w:val="0014008A"/>
    <w:rsid w:val="00144A6A"/>
    <w:rsid w:val="001455CB"/>
    <w:rsid w:val="001506F8"/>
    <w:rsid w:val="00151962"/>
    <w:rsid w:val="00165390"/>
    <w:rsid w:val="00180C66"/>
    <w:rsid w:val="0018543A"/>
    <w:rsid w:val="001A01C5"/>
    <w:rsid w:val="001A7B3E"/>
    <w:rsid w:val="001B0257"/>
    <w:rsid w:val="001B21D9"/>
    <w:rsid w:val="001D3B0A"/>
    <w:rsid w:val="001E50E2"/>
    <w:rsid w:val="001E6F14"/>
    <w:rsid w:val="00210EE5"/>
    <w:rsid w:val="00214413"/>
    <w:rsid w:val="0023378B"/>
    <w:rsid w:val="0024260F"/>
    <w:rsid w:val="002428D9"/>
    <w:rsid w:val="00246707"/>
    <w:rsid w:val="002577F3"/>
    <w:rsid w:val="00261D47"/>
    <w:rsid w:val="00286A78"/>
    <w:rsid w:val="002934A7"/>
    <w:rsid w:val="002935FC"/>
    <w:rsid w:val="002A4A3A"/>
    <w:rsid w:val="002A690B"/>
    <w:rsid w:val="002A6EED"/>
    <w:rsid w:val="002B7EF5"/>
    <w:rsid w:val="002C4180"/>
    <w:rsid w:val="002C5DBC"/>
    <w:rsid w:val="002D1E45"/>
    <w:rsid w:val="002D556B"/>
    <w:rsid w:val="003074CD"/>
    <w:rsid w:val="003114E7"/>
    <w:rsid w:val="0031347B"/>
    <w:rsid w:val="003202B6"/>
    <w:rsid w:val="00323E01"/>
    <w:rsid w:val="00326F85"/>
    <w:rsid w:val="00336188"/>
    <w:rsid w:val="00354B69"/>
    <w:rsid w:val="00355B27"/>
    <w:rsid w:val="003567A7"/>
    <w:rsid w:val="00362865"/>
    <w:rsid w:val="00371947"/>
    <w:rsid w:val="00372DFF"/>
    <w:rsid w:val="00376C83"/>
    <w:rsid w:val="00380845"/>
    <w:rsid w:val="0038305C"/>
    <w:rsid w:val="003864F7"/>
    <w:rsid w:val="0038653A"/>
    <w:rsid w:val="00387053"/>
    <w:rsid w:val="003916FD"/>
    <w:rsid w:val="0039654E"/>
    <w:rsid w:val="003A3CAD"/>
    <w:rsid w:val="003B3CF2"/>
    <w:rsid w:val="003C3FCF"/>
    <w:rsid w:val="003C511B"/>
    <w:rsid w:val="003C5E6B"/>
    <w:rsid w:val="003C73D5"/>
    <w:rsid w:val="003D1839"/>
    <w:rsid w:val="003D2322"/>
    <w:rsid w:val="003D28C5"/>
    <w:rsid w:val="003D5048"/>
    <w:rsid w:val="003E24F8"/>
    <w:rsid w:val="003E2E9C"/>
    <w:rsid w:val="003F1EEC"/>
    <w:rsid w:val="003F4CD8"/>
    <w:rsid w:val="00407A05"/>
    <w:rsid w:val="00410367"/>
    <w:rsid w:val="004257F9"/>
    <w:rsid w:val="00427F55"/>
    <w:rsid w:val="004335F7"/>
    <w:rsid w:val="004353E1"/>
    <w:rsid w:val="00442D3E"/>
    <w:rsid w:val="00442ECB"/>
    <w:rsid w:val="0045215D"/>
    <w:rsid w:val="00462C68"/>
    <w:rsid w:val="00462D28"/>
    <w:rsid w:val="00465ACA"/>
    <w:rsid w:val="0047101C"/>
    <w:rsid w:val="0047520A"/>
    <w:rsid w:val="00477C22"/>
    <w:rsid w:val="004811C2"/>
    <w:rsid w:val="004908F6"/>
    <w:rsid w:val="00495C2C"/>
    <w:rsid w:val="00496146"/>
    <w:rsid w:val="004A4ACF"/>
    <w:rsid w:val="004A5A0B"/>
    <w:rsid w:val="004E1099"/>
    <w:rsid w:val="004E12BF"/>
    <w:rsid w:val="004E217C"/>
    <w:rsid w:val="004E24F1"/>
    <w:rsid w:val="004F4D1B"/>
    <w:rsid w:val="004F5C48"/>
    <w:rsid w:val="004F68F6"/>
    <w:rsid w:val="004F7A79"/>
    <w:rsid w:val="005023ED"/>
    <w:rsid w:val="005053C6"/>
    <w:rsid w:val="00505A7A"/>
    <w:rsid w:val="005069AB"/>
    <w:rsid w:val="0051419D"/>
    <w:rsid w:val="005269BD"/>
    <w:rsid w:val="00530ACE"/>
    <w:rsid w:val="00537EEF"/>
    <w:rsid w:val="00543FC5"/>
    <w:rsid w:val="005459BE"/>
    <w:rsid w:val="00555093"/>
    <w:rsid w:val="00566A9D"/>
    <w:rsid w:val="00570055"/>
    <w:rsid w:val="005714C6"/>
    <w:rsid w:val="00577D30"/>
    <w:rsid w:val="0059113B"/>
    <w:rsid w:val="00591EDC"/>
    <w:rsid w:val="005A0FB6"/>
    <w:rsid w:val="005A67AC"/>
    <w:rsid w:val="005B08AC"/>
    <w:rsid w:val="005C3066"/>
    <w:rsid w:val="005D04A4"/>
    <w:rsid w:val="005E0C7B"/>
    <w:rsid w:val="005F1A96"/>
    <w:rsid w:val="005F4F5A"/>
    <w:rsid w:val="005F76AC"/>
    <w:rsid w:val="00601668"/>
    <w:rsid w:val="00601F06"/>
    <w:rsid w:val="00603D84"/>
    <w:rsid w:val="00607E04"/>
    <w:rsid w:val="006328FD"/>
    <w:rsid w:val="00637097"/>
    <w:rsid w:val="00652832"/>
    <w:rsid w:val="00667EA4"/>
    <w:rsid w:val="00686AF0"/>
    <w:rsid w:val="006926F2"/>
    <w:rsid w:val="0069428E"/>
    <w:rsid w:val="00695084"/>
    <w:rsid w:val="006B5116"/>
    <w:rsid w:val="006C0EF7"/>
    <w:rsid w:val="006C2CC7"/>
    <w:rsid w:val="006D498F"/>
    <w:rsid w:val="006D6347"/>
    <w:rsid w:val="006E7E3D"/>
    <w:rsid w:val="006F354A"/>
    <w:rsid w:val="00707000"/>
    <w:rsid w:val="00713FBA"/>
    <w:rsid w:val="00717902"/>
    <w:rsid w:val="00717D70"/>
    <w:rsid w:val="00721FA1"/>
    <w:rsid w:val="0072484A"/>
    <w:rsid w:val="007267EF"/>
    <w:rsid w:val="007312DC"/>
    <w:rsid w:val="0075229B"/>
    <w:rsid w:val="00767A4B"/>
    <w:rsid w:val="007720D0"/>
    <w:rsid w:val="00777D7F"/>
    <w:rsid w:val="00785E08"/>
    <w:rsid w:val="007960D6"/>
    <w:rsid w:val="007A0968"/>
    <w:rsid w:val="007A5723"/>
    <w:rsid w:val="007A6AEA"/>
    <w:rsid w:val="007B1620"/>
    <w:rsid w:val="007B5F46"/>
    <w:rsid w:val="007C6806"/>
    <w:rsid w:val="007D77D6"/>
    <w:rsid w:val="007E1006"/>
    <w:rsid w:val="008151D9"/>
    <w:rsid w:val="00832D96"/>
    <w:rsid w:val="008354ED"/>
    <w:rsid w:val="00840075"/>
    <w:rsid w:val="00876830"/>
    <w:rsid w:val="00876B91"/>
    <w:rsid w:val="00883EA6"/>
    <w:rsid w:val="00885DD4"/>
    <w:rsid w:val="008B055C"/>
    <w:rsid w:val="008B464E"/>
    <w:rsid w:val="008C2178"/>
    <w:rsid w:val="008C2C14"/>
    <w:rsid w:val="008C6993"/>
    <w:rsid w:val="008D2629"/>
    <w:rsid w:val="008F0808"/>
    <w:rsid w:val="00901FB0"/>
    <w:rsid w:val="009212F4"/>
    <w:rsid w:val="009501C7"/>
    <w:rsid w:val="00952202"/>
    <w:rsid w:val="00956EFA"/>
    <w:rsid w:val="00961331"/>
    <w:rsid w:val="00970964"/>
    <w:rsid w:val="00972987"/>
    <w:rsid w:val="009763E3"/>
    <w:rsid w:val="009955FD"/>
    <w:rsid w:val="00995C4D"/>
    <w:rsid w:val="009A3D31"/>
    <w:rsid w:val="009B5B6D"/>
    <w:rsid w:val="009C5DBF"/>
    <w:rsid w:val="009C64AE"/>
    <w:rsid w:val="009D13B7"/>
    <w:rsid w:val="009D30F3"/>
    <w:rsid w:val="009D31D7"/>
    <w:rsid w:val="009D4B71"/>
    <w:rsid w:val="009F06D0"/>
    <w:rsid w:val="009F1BDE"/>
    <w:rsid w:val="00A02403"/>
    <w:rsid w:val="00A1231D"/>
    <w:rsid w:val="00A15B30"/>
    <w:rsid w:val="00A22900"/>
    <w:rsid w:val="00A24559"/>
    <w:rsid w:val="00A3034D"/>
    <w:rsid w:val="00A42984"/>
    <w:rsid w:val="00A6244D"/>
    <w:rsid w:val="00A758DF"/>
    <w:rsid w:val="00A82B69"/>
    <w:rsid w:val="00AA2DE4"/>
    <w:rsid w:val="00AB13A7"/>
    <w:rsid w:val="00AB3162"/>
    <w:rsid w:val="00AB77BF"/>
    <w:rsid w:val="00AC0A9A"/>
    <w:rsid w:val="00AD3340"/>
    <w:rsid w:val="00AE23FC"/>
    <w:rsid w:val="00AF0B26"/>
    <w:rsid w:val="00AF1E69"/>
    <w:rsid w:val="00B00D4A"/>
    <w:rsid w:val="00B05479"/>
    <w:rsid w:val="00B17598"/>
    <w:rsid w:val="00B22F3A"/>
    <w:rsid w:val="00B43F05"/>
    <w:rsid w:val="00B47CF9"/>
    <w:rsid w:val="00B50AAE"/>
    <w:rsid w:val="00B53848"/>
    <w:rsid w:val="00B53CF9"/>
    <w:rsid w:val="00B643E1"/>
    <w:rsid w:val="00B667FB"/>
    <w:rsid w:val="00B6752D"/>
    <w:rsid w:val="00B75CDF"/>
    <w:rsid w:val="00B90A91"/>
    <w:rsid w:val="00B94822"/>
    <w:rsid w:val="00BA152B"/>
    <w:rsid w:val="00BC097E"/>
    <w:rsid w:val="00BC4C8A"/>
    <w:rsid w:val="00BC59DE"/>
    <w:rsid w:val="00BE1245"/>
    <w:rsid w:val="00BE7CED"/>
    <w:rsid w:val="00BF0E27"/>
    <w:rsid w:val="00BF466A"/>
    <w:rsid w:val="00BF4CB2"/>
    <w:rsid w:val="00C04E55"/>
    <w:rsid w:val="00C27D82"/>
    <w:rsid w:val="00C40F6F"/>
    <w:rsid w:val="00C41F17"/>
    <w:rsid w:val="00C45483"/>
    <w:rsid w:val="00C51368"/>
    <w:rsid w:val="00C63933"/>
    <w:rsid w:val="00C6664A"/>
    <w:rsid w:val="00C774F3"/>
    <w:rsid w:val="00C825B4"/>
    <w:rsid w:val="00C915BA"/>
    <w:rsid w:val="00C92EC0"/>
    <w:rsid w:val="00C95FC8"/>
    <w:rsid w:val="00CE0DFF"/>
    <w:rsid w:val="00CE292D"/>
    <w:rsid w:val="00D034C8"/>
    <w:rsid w:val="00D0357A"/>
    <w:rsid w:val="00D27B68"/>
    <w:rsid w:val="00D40840"/>
    <w:rsid w:val="00D605AD"/>
    <w:rsid w:val="00D74CC3"/>
    <w:rsid w:val="00D7602B"/>
    <w:rsid w:val="00D80A9C"/>
    <w:rsid w:val="00D82B8B"/>
    <w:rsid w:val="00D83935"/>
    <w:rsid w:val="00D938D2"/>
    <w:rsid w:val="00DA0F57"/>
    <w:rsid w:val="00DA0FC8"/>
    <w:rsid w:val="00DB19D0"/>
    <w:rsid w:val="00DB22E4"/>
    <w:rsid w:val="00DB7442"/>
    <w:rsid w:val="00DC19CB"/>
    <w:rsid w:val="00DC7965"/>
    <w:rsid w:val="00DE1332"/>
    <w:rsid w:val="00DF0AB9"/>
    <w:rsid w:val="00DF1080"/>
    <w:rsid w:val="00DF4B9F"/>
    <w:rsid w:val="00DF6C4C"/>
    <w:rsid w:val="00E0001A"/>
    <w:rsid w:val="00E32B58"/>
    <w:rsid w:val="00E6446C"/>
    <w:rsid w:val="00E80027"/>
    <w:rsid w:val="00E9561C"/>
    <w:rsid w:val="00EA6689"/>
    <w:rsid w:val="00EA770A"/>
    <w:rsid w:val="00EB0480"/>
    <w:rsid w:val="00EB0980"/>
    <w:rsid w:val="00EC32BB"/>
    <w:rsid w:val="00EC5763"/>
    <w:rsid w:val="00EC62F8"/>
    <w:rsid w:val="00EC7896"/>
    <w:rsid w:val="00ED0DFD"/>
    <w:rsid w:val="00ED426E"/>
    <w:rsid w:val="00ED4BAF"/>
    <w:rsid w:val="00ED566C"/>
    <w:rsid w:val="00EE0140"/>
    <w:rsid w:val="00EE3F2C"/>
    <w:rsid w:val="00EF6710"/>
    <w:rsid w:val="00EF7C0F"/>
    <w:rsid w:val="00F015ED"/>
    <w:rsid w:val="00F02B23"/>
    <w:rsid w:val="00F07A62"/>
    <w:rsid w:val="00F121FF"/>
    <w:rsid w:val="00F21B41"/>
    <w:rsid w:val="00F2392F"/>
    <w:rsid w:val="00F2401F"/>
    <w:rsid w:val="00F361C3"/>
    <w:rsid w:val="00F510D9"/>
    <w:rsid w:val="00F67151"/>
    <w:rsid w:val="00F86C46"/>
    <w:rsid w:val="00F935D7"/>
    <w:rsid w:val="00F9494A"/>
    <w:rsid w:val="00FA0D13"/>
    <w:rsid w:val="00FA24AE"/>
    <w:rsid w:val="00FB5FA5"/>
    <w:rsid w:val="00FC6377"/>
    <w:rsid w:val="00FD1AA4"/>
    <w:rsid w:val="00FD3DEE"/>
    <w:rsid w:val="00FD7E4A"/>
    <w:rsid w:val="00FE0E91"/>
    <w:rsid w:val="00FE6107"/>
    <w:rsid w:val="00FF5827"/>
    <w:rsid w:val="011B2D8F"/>
    <w:rsid w:val="01487061"/>
    <w:rsid w:val="014D1D6F"/>
    <w:rsid w:val="01505F15"/>
    <w:rsid w:val="01553765"/>
    <w:rsid w:val="016245C6"/>
    <w:rsid w:val="01E23011"/>
    <w:rsid w:val="01F90AE9"/>
    <w:rsid w:val="02005B8D"/>
    <w:rsid w:val="024535A0"/>
    <w:rsid w:val="02B40E52"/>
    <w:rsid w:val="02D41D88"/>
    <w:rsid w:val="02DA62B4"/>
    <w:rsid w:val="02F94AB6"/>
    <w:rsid w:val="030A0A85"/>
    <w:rsid w:val="032A1114"/>
    <w:rsid w:val="03575C81"/>
    <w:rsid w:val="037E4FBC"/>
    <w:rsid w:val="038952E1"/>
    <w:rsid w:val="03AF33C7"/>
    <w:rsid w:val="03C350C4"/>
    <w:rsid w:val="04247911"/>
    <w:rsid w:val="05031C1C"/>
    <w:rsid w:val="053E2C54"/>
    <w:rsid w:val="058C3E4F"/>
    <w:rsid w:val="05A76A4C"/>
    <w:rsid w:val="05D45367"/>
    <w:rsid w:val="06316315"/>
    <w:rsid w:val="065244A7"/>
    <w:rsid w:val="067B1C86"/>
    <w:rsid w:val="067B3A34"/>
    <w:rsid w:val="06C453DB"/>
    <w:rsid w:val="071714BF"/>
    <w:rsid w:val="074F6A58"/>
    <w:rsid w:val="07AB20F7"/>
    <w:rsid w:val="07B76CEE"/>
    <w:rsid w:val="07D5008B"/>
    <w:rsid w:val="086E20E1"/>
    <w:rsid w:val="087D7F38"/>
    <w:rsid w:val="08856DEC"/>
    <w:rsid w:val="08986B20"/>
    <w:rsid w:val="08990393"/>
    <w:rsid w:val="091C32AD"/>
    <w:rsid w:val="09383E5F"/>
    <w:rsid w:val="096071C1"/>
    <w:rsid w:val="097C01EF"/>
    <w:rsid w:val="09A3752A"/>
    <w:rsid w:val="0A2A7C4B"/>
    <w:rsid w:val="0A7D7D7B"/>
    <w:rsid w:val="0A8455AD"/>
    <w:rsid w:val="0AF41CF4"/>
    <w:rsid w:val="0B1F52D6"/>
    <w:rsid w:val="0B3A17EF"/>
    <w:rsid w:val="0B8769D7"/>
    <w:rsid w:val="0B8B471A"/>
    <w:rsid w:val="0BE300B2"/>
    <w:rsid w:val="0C012C2E"/>
    <w:rsid w:val="0C2801BA"/>
    <w:rsid w:val="0C2A7A8F"/>
    <w:rsid w:val="0C2F44BC"/>
    <w:rsid w:val="0C662A91"/>
    <w:rsid w:val="0CC51EAD"/>
    <w:rsid w:val="0CCD033C"/>
    <w:rsid w:val="0CD83521"/>
    <w:rsid w:val="0D0F4ED6"/>
    <w:rsid w:val="0D4F7201"/>
    <w:rsid w:val="0DAB4BFF"/>
    <w:rsid w:val="0DBF1056"/>
    <w:rsid w:val="0DF540CC"/>
    <w:rsid w:val="0E0B7D94"/>
    <w:rsid w:val="0E1C2635"/>
    <w:rsid w:val="0E3771A3"/>
    <w:rsid w:val="0E6C1F07"/>
    <w:rsid w:val="0E8A6F0A"/>
    <w:rsid w:val="0EBB3568"/>
    <w:rsid w:val="0ECD1453"/>
    <w:rsid w:val="0EE77EB9"/>
    <w:rsid w:val="0F25163D"/>
    <w:rsid w:val="0F3D5D2B"/>
    <w:rsid w:val="0F4525FE"/>
    <w:rsid w:val="0F6611A1"/>
    <w:rsid w:val="0FA4224E"/>
    <w:rsid w:val="0FC74259"/>
    <w:rsid w:val="0FD06B9F"/>
    <w:rsid w:val="0FE663C2"/>
    <w:rsid w:val="0FF705D0"/>
    <w:rsid w:val="106C7B17"/>
    <w:rsid w:val="107C0AD5"/>
    <w:rsid w:val="109C57D8"/>
    <w:rsid w:val="10CC1442"/>
    <w:rsid w:val="114F3C6F"/>
    <w:rsid w:val="11643A43"/>
    <w:rsid w:val="1186690F"/>
    <w:rsid w:val="119105B0"/>
    <w:rsid w:val="11936342"/>
    <w:rsid w:val="11EE155E"/>
    <w:rsid w:val="11F96EAE"/>
    <w:rsid w:val="12295A5F"/>
    <w:rsid w:val="123258EF"/>
    <w:rsid w:val="12D727B3"/>
    <w:rsid w:val="12FE3A23"/>
    <w:rsid w:val="13215EEF"/>
    <w:rsid w:val="132C6ADB"/>
    <w:rsid w:val="13477178"/>
    <w:rsid w:val="13C539D9"/>
    <w:rsid w:val="13DA4490"/>
    <w:rsid w:val="141334FE"/>
    <w:rsid w:val="14885D40"/>
    <w:rsid w:val="149C1746"/>
    <w:rsid w:val="14AB256A"/>
    <w:rsid w:val="15530355"/>
    <w:rsid w:val="155F4841"/>
    <w:rsid w:val="15CA5E3E"/>
    <w:rsid w:val="15E16DE2"/>
    <w:rsid w:val="163A65CC"/>
    <w:rsid w:val="16555FAF"/>
    <w:rsid w:val="16B030D1"/>
    <w:rsid w:val="16B965DF"/>
    <w:rsid w:val="16E01DBD"/>
    <w:rsid w:val="17210DCB"/>
    <w:rsid w:val="179B5CE4"/>
    <w:rsid w:val="18041ADC"/>
    <w:rsid w:val="182D5E4B"/>
    <w:rsid w:val="18E13BCB"/>
    <w:rsid w:val="18EE0096"/>
    <w:rsid w:val="18F03E0E"/>
    <w:rsid w:val="19153875"/>
    <w:rsid w:val="19540841"/>
    <w:rsid w:val="198C7FDB"/>
    <w:rsid w:val="19BE215E"/>
    <w:rsid w:val="1A310B82"/>
    <w:rsid w:val="1A3512A0"/>
    <w:rsid w:val="1A554870"/>
    <w:rsid w:val="1A824F3A"/>
    <w:rsid w:val="1A9609E5"/>
    <w:rsid w:val="1AD611BB"/>
    <w:rsid w:val="1B0E43FD"/>
    <w:rsid w:val="1B1D4C62"/>
    <w:rsid w:val="1B783AC0"/>
    <w:rsid w:val="1B872F10"/>
    <w:rsid w:val="1B8F41B8"/>
    <w:rsid w:val="1B9C027D"/>
    <w:rsid w:val="1BC05D1A"/>
    <w:rsid w:val="1BCB46BE"/>
    <w:rsid w:val="1BD611C2"/>
    <w:rsid w:val="1C2344FA"/>
    <w:rsid w:val="1C420E24"/>
    <w:rsid w:val="1C511068"/>
    <w:rsid w:val="1C746B04"/>
    <w:rsid w:val="1C784846"/>
    <w:rsid w:val="1CC57360"/>
    <w:rsid w:val="1D014681"/>
    <w:rsid w:val="1D813BCE"/>
    <w:rsid w:val="1E162569"/>
    <w:rsid w:val="1E380731"/>
    <w:rsid w:val="1E4638B9"/>
    <w:rsid w:val="1E6F2058"/>
    <w:rsid w:val="1E7B6870"/>
    <w:rsid w:val="1E854FF8"/>
    <w:rsid w:val="1ED1023E"/>
    <w:rsid w:val="1F1574DA"/>
    <w:rsid w:val="1F325180"/>
    <w:rsid w:val="1FD606A0"/>
    <w:rsid w:val="202C6073"/>
    <w:rsid w:val="20BB73F7"/>
    <w:rsid w:val="20C242E2"/>
    <w:rsid w:val="20D52267"/>
    <w:rsid w:val="20F075D0"/>
    <w:rsid w:val="210D27C6"/>
    <w:rsid w:val="21115269"/>
    <w:rsid w:val="212D450F"/>
    <w:rsid w:val="216058A9"/>
    <w:rsid w:val="216364D8"/>
    <w:rsid w:val="216D6944"/>
    <w:rsid w:val="217750CC"/>
    <w:rsid w:val="217952E8"/>
    <w:rsid w:val="21871145"/>
    <w:rsid w:val="21AE4866"/>
    <w:rsid w:val="21C5052E"/>
    <w:rsid w:val="22600256"/>
    <w:rsid w:val="22682C67"/>
    <w:rsid w:val="22760F2E"/>
    <w:rsid w:val="22853819"/>
    <w:rsid w:val="22993768"/>
    <w:rsid w:val="229A2E6F"/>
    <w:rsid w:val="22EF3388"/>
    <w:rsid w:val="22FF4045"/>
    <w:rsid w:val="2358717F"/>
    <w:rsid w:val="23CA31BB"/>
    <w:rsid w:val="243674C1"/>
    <w:rsid w:val="244B45EE"/>
    <w:rsid w:val="24E24F53"/>
    <w:rsid w:val="24FB7DC2"/>
    <w:rsid w:val="254867B0"/>
    <w:rsid w:val="25570229"/>
    <w:rsid w:val="255B4D05"/>
    <w:rsid w:val="25607E4B"/>
    <w:rsid w:val="258B383C"/>
    <w:rsid w:val="25DD396C"/>
    <w:rsid w:val="25FB1F49"/>
    <w:rsid w:val="262D044F"/>
    <w:rsid w:val="2630659C"/>
    <w:rsid w:val="266D6A9E"/>
    <w:rsid w:val="26A06E73"/>
    <w:rsid w:val="26EA00EF"/>
    <w:rsid w:val="26FE1DEC"/>
    <w:rsid w:val="27196C26"/>
    <w:rsid w:val="271E248E"/>
    <w:rsid w:val="27335F39"/>
    <w:rsid w:val="27354D49"/>
    <w:rsid w:val="274F0899"/>
    <w:rsid w:val="2752510C"/>
    <w:rsid w:val="275D4D64"/>
    <w:rsid w:val="27802801"/>
    <w:rsid w:val="278A3680"/>
    <w:rsid w:val="278D7AAA"/>
    <w:rsid w:val="27ED433A"/>
    <w:rsid w:val="28060F58"/>
    <w:rsid w:val="28125B4F"/>
    <w:rsid w:val="285A12A4"/>
    <w:rsid w:val="28836A4D"/>
    <w:rsid w:val="28A67DCA"/>
    <w:rsid w:val="28D252DE"/>
    <w:rsid w:val="2953641F"/>
    <w:rsid w:val="29971F5D"/>
    <w:rsid w:val="29D82DC8"/>
    <w:rsid w:val="29DF7CB3"/>
    <w:rsid w:val="29E452C9"/>
    <w:rsid w:val="29E96D83"/>
    <w:rsid w:val="2A2B739C"/>
    <w:rsid w:val="2A2E4796"/>
    <w:rsid w:val="2A4C60AE"/>
    <w:rsid w:val="2A50113D"/>
    <w:rsid w:val="2A6D3510"/>
    <w:rsid w:val="2A7C7BF7"/>
    <w:rsid w:val="2A952A67"/>
    <w:rsid w:val="2AC450FA"/>
    <w:rsid w:val="2AF47E8D"/>
    <w:rsid w:val="2B31595B"/>
    <w:rsid w:val="2B931E62"/>
    <w:rsid w:val="2BA74800"/>
    <w:rsid w:val="2C251BC9"/>
    <w:rsid w:val="2C3123CB"/>
    <w:rsid w:val="2C950AFD"/>
    <w:rsid w:val="2C9C24CE"/>
    <w:rsid w:val="2D597D7C"/>
    <w:rsid w:val="2D687FBF"/>
    <w:rsid w:val="2D76092E"/>
    <w:rsid w:val="2D7B7CF2"/>
    <w:rsid w:val="2D811081"/>
    <w:rsid w:val="2DC773DC"/>
    <w:rsid w:val="2DD62C52"/>
    <w:rsid w:val="2DDD7589"/>
    <w:rsid w:val="2E112405"/>
    <w:rsid w:val="2E1C65A1"/>
    <w:rsid w:val="2EB711FE"/>
    <w:rsid w:val="2EDF2503"/>
    <w:rsid w:val="2EE61AE3"/>
    <w:rsid w:val="2EEB3529"/>
    <w:rsid w:val="2F3C1703"/>
    <w:rsid w:val="2F3F2FA2"/>
    <w:rsid w:val="2F700047"/>
    <w:rsid w:val="2F750BAF"/>
    <w:rsid w:val="2F754C15"/>
    <w:rsid w:val="2F7B66D0"/>
    <w:rsid w:val="2F854862"/>
    <w:rsid w:val="2FAA2B11"/>
    <w:rsid w:val="2FDC6A42"/>
    <w:rsid w:val="2FF67B04"/>
    <w:rsid w:val="300D4E4E"/>
    <w:rsid w:val="304E0A63"/>
    <w:rsid w:val="3058256D"/>
    <w:rsid w:val="30677F2F"/>
    <w:rsid w:val="307D0225"/>
    <w:rsid w:val="3086532C"/>
    <w:rsid w:val="30890978"/>
    <w:rsid w:val="30937A49"/>
    <w:rsid w:val="30BA6D84"/>
    <w:rsid w:val="30E97669"/>
    <w:rsid w:val="30EB5A9B"/>
    <w:rsid w:val="31215055"/>
    <w:rsid w:val="312267DB"/>
    <w:rsid w:val="31265837"/>
    <w:rsid w:val="31475925"/>
    <w:rsid w:val="316D33DC"/>
    <w:rsid w:val="31833AED"/>
    <w:rsid w:val="318B6972"/>
    <w:rsid w:val="31E6045D"/>
    <w:rsid w:val="327F64D7"/>
    <w:rsid w:val="328A5179"/>
    <w:rsid w:val="32A23F73"/>
    <w:rsid w:val="32C97DB6"/>
    <w:rsid w:val="32EC51EE"/>
    <w:rsid w:val="33446DD8"/>
    <w:rsid w:val="33B1681F"/>
    <w:rsid w:val="33D30C40"/>
    <w:rsid w:val="33F86541"/>
    <w:rsid w:val="34682EB0"/>
    <w:rsid w:val="34870792"/>
    <w:rsid w:val="349774A4"/>
    <w:rsid w:val="34983880"/>
    <w:rsid w:val="34B561E0"/>
    <w:rsid w:val="353E341E"/>
    <w:rsid w:val="357065AB"/>
    <w:rsid w:val="358B6F41"/>
    <w:rsid w:val="35926521"/>
    <w:rsid w:val="35BC17F0"/>
    <w:rsid w:val="361E7DB5"/>
    <w:rsid w:val="36611E1B"/>
    <w:rsid w:val="36716136"/>
    <w:rsid w:val="367E499B"/>
    <w:rsid w:val="36806EDC"/>
    <w:rsid w:val="36C46BAE"/>
    <w:rsid w:val="36F32FEF"/>
    <w:rsid w:val="370C2C56"/>
    <w:rsid w:val="37166CDE"/>
    <w:rsid w:val="372B09DB"/>
    <w:rsid w:val="3776484C"/>
    <w:rsid w:val="378400EB"/>
    <w:rsid w:val="382B0567"/>
    <w:rsid w:val="383166DB"/>
    <w:rsid w:val="38C42E95"/>
    <w:rsid w:val="38CE5AC2"/>
    <w:rsid w:val="38D5458F"/>
    <w:rsid w:val="38FC3C0B"/>
    <w:rsid w:val="39151184"/>
    <w:rsid w:val="392B61FC"/>
    <w:rsid w:val="393950DD"/>
    <w:rsid w:val="3986639D"/>
    <w:rsid w:val="39902664"/>
    <w:rsid w:val="39F81160"/>
    <w:rsid w:val="3A1E740B"/>
    <w:rsid w:val="3A5164BC"/>
    <w:rsid w:val="3A6F0BDF"/>
    <w:rsid w:val="3A944AE9"/>
    <w:rsid w:val="3AE01ADD"/>
    <w:rsid w:val="3B0F23C2"/>
    <w:rsid w:val="3B2319C9"/>
    <w:rsid w:val="3B3F2CA7"/>
    <w:rsid w:val="3B64626A"/>
    <w:rsid w:val="3B800BCA"/>
    <w:rsid w:val="3C28373B"/>
    <w:rsid w:val="3C776471"/>
    <w:rsid w:val="3CC316B6"/>
    <w:rsid w:val="3D8D0218"/>
    <w:rsid w:val="3DD11BB1"/>
    <w:rsid w:val="3DDA0CE0"/>
    <w:rsid w:val="3DE32D2F"/>
    <w:rsid w:val="3DFA4C63"/>
    <w:rsid w:val="3DFE0A9C"/>
    <w:rsid w:val="3E09759C"/>
    <w:rsid w:val="3E730BBA"/>
    <w:rsid w:val="3E732FE1"/>
    <w:rsid w:val="3E9F1660"/>
    <w:rsid w:val="3EA66B99"/>
    <w:rsid w:val="3EB61701"/>
    <w:rsid w:val="3EC11C25"/>
    <w:rsid w:val="3EC65D55"/>
    <w:rsid w:val="3ECC2AA4"/>
    <w:rsid w:val="3F0D6C18"/>
    <w:rsid w:val="3F2A73B9"/>
    <w:rsid w:val="3F6251B6"/>
    <w:rsid w:val="3FD80FD4"/>
    <w:rsid w:val="3FFD4EDF"/>
    <w:rsid w:val="400E49F6"/>
    <w:rsid w:val="40291830"/>
    <w:rsid w:val="40C17CBA"/>
    <w:rsid w:val="40F07A17"/>
    <w:rsid w:val="411F3F25"/>
    <w:rsid w:val="412D70FE"/>
    <w:rsid w:val="41466412"/>
    <w:rsid w:val="41652D3C"/>
    <w:rsid w:val="41994793"/>
    <w:rsid w:val="419D4283"/>
    <w:rsid w:val="41A924CD"/>
    <w:rsid w:val="420936C7"/>
    <w:rsid w:val="42283963"/>
    <w:rsid w:val="422B5D33"/>
    <w:rsid w:val="42A2656F"/>
    <w:rsid w:val="43040332"/>
    <w:rsid w:val="436C6603"/>
    <w:rsid w:val="43737490"/>
    <w:rsid w:val="43770B04"/>
    <w:rsid w:val="43EA577A"/>
    <w:rsid w:val="44017EE6"/>
    <w:rsid w:val="4413082D"/>
    <w:rsid w:val="44654E01"/>
    <w:rsid w:val="447E358A"/>
    <w:rsid w:val="44906321"/>
    <w:rsid w:val="44BA6EFA"/>
    <w:rsid w:val="44D426B2"/>
    <w:rsid w:val="45163349"/>
    <w:rsid w:val="45793FD3"/>
    <w:rsid w:val="458539AC"/>
    <w:rsid w:val="45880BDF"/>
    <w:rsid w:val="46A165C4"/>
    <w:rsid w:val="46CC37DC"/>
    <w:rsid w:val="47431429"/>
    <w:rsid w:val="47D613CB"/>
    <w:rsid w:val="47D66741"/>
    <w:rsid w:val="480E14C4"/>
    <w:rsid w:val="481928DE"/>
    <w:rsid w:val="48254FD3"/>
    <w:rsid w:val="48425B85"/>
    <w:rsid w:val="484C255F"/>
    <w:rsid w:val="4875070A"/>
    <w:rsid w:val="488A12DA"/>
    <w:rsid w:val="48D0197D"/>
    <w:rsid w:val="48D10CB7"/>
    <w:rsid w:val="48E76A7C"/>
    <w:rsid w:val="48FD1AAC"/>
    <w:rsid w:val="49364693"/>
    <w:rsid w:val="493D5513"/>
    <w:rsid w:val="49E50EBD"/>
    <w:rsid w:val="4A121587"/>
    <w:rsid w:val="4A1C1B9A"/>
    <w:rsid w:val="4B1F21AD"/>
    <w:rsid w:val="4B57145D"/>
    <w:rsid w:val="4B6D116B"/>
    <w:rsid w:val="4B8464B4"/>
    <w:rsid w:val="4B8A141F"/>
    <w:rsid w:val="4B944949"/>
    <w:rsid w:val="4BBE6C52"/>
    <w:rsid w:val="4C211F55"/>
    <w:rsid w:val="4C235CCD"/>
    <w:rsid w:val="4C4113CF"/>
    <w:rsid w:val="4C7C718B"/>
    <w:rsid w:val="4CD62D3F"/>
    <w:rsid w:val="4D5123C6"/>
    <w:rsid w:val="4D5F2D35"/>
    <w:rsid w:val="4DA846DC"/>
    <w:rsid w:val="4DFA480C"/>
    <w:rsid w:val="4DFE254E"/>
    <w:rsid w:val="4E0A1EFF"/>
    <w:rsid w:val="4E4A5793"/>
    <w:rsid w:val="4EB946C7"/>
    <w:rsid w:val="4ECC43FA"/>
    <w:rsid w:val="4F082DD2"/>
    <w:rsid w:val="4F0E0ACA"/>
    <w:rsid w:val="4F1B712F"/>
    <w:rsid w:val="4F6939F7"/>
    <w:rsid w:val="4FD53792"/>
    <w:rsid w:val="4FDD63B1"/>
    <w:rsid w:val="4FF260E2"/>
    <w:rsid w:val="4FFA4F97"/>
    <w:rsid w:val="50153B7F"/>
    <w:rsid w:val="502B5150"/>
    <w:rsid w:val="5066262C"/>
    <w:rsid w:val="509C604E"/>
    <w:rsid w:val="50A3118B"/>
    <w:rsid w:val="50D94BAC"/>
    <w:rsid w:val="50E0572E"/>
    <w:rsid w:val="514566E6"/>
    <w:rsid w:val="518C7E71"/>
    <w:rsid w:val="51A52CE0"/>
    <w:rsid w:val="51E3391E"/>
    <w:rsid w:val="51E47CAD"/>
    <w:rsid w:val="51E87857"/>
    <w:rsid w:val="51F06651"/>
    <w:rsid w:val="52035D13"/>
    <w:rsid w:val="520774F7"/>
    <w:rsid w:val="526E1175"/>
    <w:rsid w:val="53146370"/>
    <w:rsid w:val="53803A05"/>
    <w:rsid w:val="53A56FC8"/>
    <w:rsid w:val="53BA6DE3"/>
    <w:rsid w:val="540D34EB"/>
    <w:rsid w:val="541A68A8"/>
    <w:rsid w:val="548F7932"/>
    <w:rsid w:val="54E51D72"/>
    <w:rsid w:val="54E90E99"/>
    <w:rsid w:val="54F833D3"/>
    <w:rsid w:val="55052414"/>
    <w:rsid w:val="55197C6D"/>
    <w:rsid w:val="55472A2C"/>
    <w:rsid w:val="556E620B"/>
    <w:rsid w:val="5579070C"/>
    <w:rsid w:val="55A7236A"/>
    <w:rsid w:val="55BC644B"/>
    <w:rsid w:val="55F75928"/>
    <w:rsid w:val="55FD133D"/>
    <w:rsid w:val="561641AD"/>
    <w:rsid w:val="56187F25"/>
    <w:rsid w:val="5627460C"/>
    <w:rsid w:val="5633598F"/>
    <w:rsid w:val="564D5561"/>
    <w:rsid w:val="56644F18"/>
    <w:rsid w:val="56737851"/>
    <w:rsid w:val="56A30136"/>
    <w:rsid w:val="56AD68BF"/>
    <w:rsid w:val="56D95906"/>
    <w:rsid w:val="56F23931"/>
    <w:rsid w:val="572A43B4"/>
    <w:rsid w:val="577B076B"/>
    <w:rsid w:val="57877110"/>
    <w:rsid w:val="578A30A4"/>
    <w:rsid w:val="57C272D1"/>
    <w:rsid w:val="58507E4A"/>
    <w:rsid w:val="587873A1"/>
    <w:rsid w:val="58CD3249"/>
    <w:rsid w:val="58D02D39"/>
    <w:rsid w:val="58DF2F7C"/>
    <w:rsid w:val="59142C25"/>
    <w:rsid w:val="59227859"/>
    <w:rsid w:val="593037D7"/>
    <w:rsid w:val="59C52172"/>
    <w:rsid w:val="5A3966BC"/>
    <w:rsid w:val="5A42157E"/>
    <w:rsid w:val="5A4D76B3"/>
    <w:rsid w:val="5A551748"/>
    <w:rsid w:val="5A5D394D"/>
    <w:rsid w:val="5AE623A0"/>
    <w:rsid w:val="5AF26F96"/>
    <w:rsid w:val="5B34098D"/>
    <w:rsid w:val="5B392E17"/>
    <w:rsid w:val="5B3C46B5"/>
    <w:rsid w:val="5B3E6680"/>
    <w:rsid w:val="5B5C4D58"/>
    <w:rsid w:val="5BDE39BF"/>
    <w:rsid w:val="5BF1724E"/>
    <w:rsid w:val="5C103962"/>
    <w:rsid w:val="5C1F35AE"/>
    <w:rsid w:val="5C317F92"/>
    <w:rsid w:val="5C366FAA"/>
    <w:rsid w:val="5C8B76A2"/>
    <w:rsid w:val="5CC46711"/>
    <w:rsid w:val="5CFA2255"/>
    <w:rsid w:val="5D2C42B6"/>
    <w:rsid w:val="5D333896"/>
    <w:rsid w:val="5D3D64C3"/>
    <w:rsid w:val="5D7063F3"/>
    <w:rsid w:val="5D9562FF"/>
    <w:rsid w:val="5DB46785"/>
    <w:rsid w:val="5DE60909"/>
    <w:rsid w:val="5DF77954"/>
    <w:rsid w:val="5E8545C5"/>
    <w:rsid w:val="5E9860A7"/>
    <w:rsid w:val="5F236821"/>
    <w:rsid w:val="5F41673E"/>
    <w:rsid w:val="5F5D4BFA"/>
    <w:rsid w:val="5FD650D9"/>
    <w:rsid w:val="601156CE"/>
    <w:rsid w:val="606968D4"/>
    <w:rsid w:val="60A056E7"/>
    <w:rsid w:val="60AC408B"/>
    <w:rsid w:val="60E9572D"/>
    <w:rsid w:val="60FD48E7"/>
    <w:rsid w:val="610F0176"/>
    <w:rsid w:val="61314591"/>
    <w:rsid w:val="61605860"/>
    <w:rsid w:val="61880654"/>
    <w:rsid w:val="61A909FB"/>
    <w:rsid w:val="61C9362B"/>
    <w:rsid w:val="61DA69D6"/>
    <w:rsid w:val="62116968"/>
    <w:rsid w:val="621644CD"/>
    <w:rsid w:val="625A4188"/>
    <w:rsid w:val="625C605A"/>
    <w:rsid w:val="629B40F7"/>
    <w:rsid w:val="62B13E15"/>
    <w:rsid w:val="62B45479"/>
    <w:rsid w:val="62FA13FE"/>
    <w:rsid w:val="63116428"/>
    <w:rsid w:val="63252675"/>
    <w:rsid w:val="633D546F"/>
    <w:rsid w:val="634436DA"/>
    <w:rsid w:val="637864A7"/>
    <w:rsid w:val="63892462"/>
    <w:rsid w:val="639332E1"/>
    <w:rsid w:val="63A252D2"/>
    <w:rsid w:val="63D07143"/>
    <w:rsid w:val="63DF02D4"/>
    <w:rsid w:val="63F43D7F"/>
    <w:rsid w:val="64242244"/>
    <w:rsid w:val="642C10C6"/>
    <w:rsid w:val="643C74D4"/>
    <w:rsid w:val="644A1BF1"/>
    <w:rsid w:val="64832C8B"/>
    <w:rsid w:val="64971FCF"/>
    <w:rsid w:val="64B13A1E"/>
    <w:rsid w:val="650A75D2"/>
    <w:rsid w:val="653308D7"/>
    <w:rsid w:val="65870C23"/>
    <w:rsid w:val="659B022A"/>
    <w:rsid w:val="65C36239"/>
    <w:rsid w:val="65E25712"/>
    <w:rsid w:val="65EC0A86"/>
    <w:rsid w:val="66320B8F"/>
    <w:rsid w:val="668731DC"/>
    <w:rsid w:val="66D37748"/>
    <w:rsid w:val="67006EDF"/>
    <w:rsid w:val="672506F4"/>
    <w:rsid w:val="67567318"/>
    <w:rsid w:val="67670D0C"/>
    <w:rsid w:val="67753429"/>
    <w:rsid w:val="679715F1"/>
    <w:rsid w:val="680622D3"/>
    <w:rsid w:val="68282249"/>
    <w:rsid w:val="683010FE"/>
    <w:rsid w:val="68353276"/>
    <w:rsid w:val="683B037C"/>
    <w:rsid w:val="687F0831"/>
    <w:rsid w:val="689951C2"/>
    <w:rsid w:val="68997F4C"/>
    <w:rsid w:val="68B825F0"/>
    <w:rsid w:val="68FC7232"/>
    <w:rsid w:val="690B56C7"/>
    <w:rsid w:val="690B634D"/>
    <w:rsid w:val="69796AD5"/>
    <w:rsid w:val="69841830"/>
    <w:rsid w:val="69A43B52"/>
    <w:rsid w:val="69B12E3A"/>
    <w:rsid w:val="69C1089A"/>
    <w:rsid w:val="6A186B06"/>
    <w:rsid w:val="6A580EEF"/>
    <w:rsid w:val="6AA06A0F"/>
    <w:rsid w:val="6AA55DB5"/>
    <w:rsid w:val="6B2667E8"/>
    <w:rsid w:val="6B3C17D0"/>
    <w:rsid w:val="6B413622"/>
    <w:rsid w:val="6B9A16B0"/>
    <w:rsid w:val="6C0E5BFA"/>
    <w:rsid w:val="6C0E5F5E"/>
    <w:rsid w:val="6C24541E"/>
    <w:rsid w:val="6C3F5DB4"/>
    <w:rsid w:val="6C4C0FAC"/>
    <w:rsid w:val="6C7C7008"/>
    <w:rsid w:val="6CA813D1"/>
    <w:rsid w:val="6CB56076"/>
    <w:rsid w:val="6CB74321"/>
    <w:rsid w:val="6CC4275D"/>
    <w:rsid w:val="6D205BE5"/>
    <w:rsid w:val="6D3F1FD7"/>
    <w:rsid w:val="6D4A0EB4"/>
    <w:rsid w:val="6D593B65"/>
    <w:rsid w:val="6D635AD2"/>
    <w:rsid w:val="6D851EEC"/>
    <w:rsid w:val="6D8D0DA1"/>
    <w:rsid w:val="6DBA365C"/>
    <w:rsid w:val="6DCA3DA3"/>
    <w:rsid w:val="6E272FA3"/>
    <w:rsid w:val="6E2E4332"/>
    <w:rsid w:val="6E346665"/>
    <w:rsid w:val="6E3B25AB"/>
    <w:rsid w:val="6E5A5127"/>
    <w:rsid w:val="6E6E472E"/>
    <w:rsid w:val="6E8D5E4E"/>
    <w:rsid w:val="6EBE0A04"/>
    <w:rsid w:val="6EFE1F56"/>
    <w:rsid w:val="6F0C6AC8"/>
    <w:rsid w:val="6F435BBB"/>
    <w:rsid w:val="6F451933"/>
    <w:rsid w:val="6FCF56A0"/>
    <w:rsid w:val="6FD64C81"/>
    <w:rsid w:val="703244E4"/>
    <w:rsid w:val="704A516B"/>
    <w:rsid w:val="7075449A"/>
    <w:rsid w:val="7088334B"/>
    <w:rsid w:val="70E231B1"/>
    <w:rsid w:val="70FA674D"/>
    <w:rsid w:val="710F63A7"/>
    <w:rsid w:val="71265794"/>
    <w:rsid w:val="713A123F"/>
    <w:rsid w:val="7148570A"/>
    <w:rsid w:val="71500A63"/>
    <w:rsid w:val="71F96A05"/>
    <w:rsid w:val="71FF6EA4"/>
    <w:rsid w:val="72671BC0"/>
    <w:rsid w:val="72695111"/>
    <w:rsid w:val="72D65ACA"/>
    <w:rsid w:val="72F01BB6"/>
    <w:rsid w:val="738D1AFA"/>
    <w:rsid w:val="739F35DC"/>
    <w:rsid w:val="73A34E7A"/>
    <w:rsid w:val="73BC60D0"/>
    <w:rsid w:val="740530CB"/>
    <w:rsid w:val="7439758C"/>
    <w:rsid w:val="74DB14EF"/>
    <w:rsid w:val="75287D2D"/>
    <w:rsid w:val="75385F49"/>
    <w:rsid w:val="75483F2B"/>
    <w:rsid w:val="756F65F9"/>
    <w:rsid w:val="75842A89"/>
    <w:rsid w:val="75A576F4"/>
    <w:rsid w:val="76257DC8"/>
    <w:rsid w:val="763133B0"/>
    <w:rsid w:val="763866CB"/>
    <w:rsid w:val="76B31878"/>
    <w:rsid w:val="76E01F41"/>
    <w:rsid w:val="771D13E7"/>
    <w:rsid w:val="77CB0002"/>
    <w:rsid w:val="78175E36"/>
    <w:rsid w:val="7820118F"/>
    <w:rsid w:val="78632E2A"/>
    <w:rsid w:val="79450781"/>
    <w:rsid w:val="7961380D"/>
    <w:rsid w:val="798B088A"/>
    <w:rsid w:val="798D4602"/>
    <w:rsid w:val="79960FDD"/>
    <w:rsid w:val="79AC0800"/>
    <w:rsid w:val="79AE27CB"/>
    <w:rsid w:val="79C43D9C"/>
    <w:rsid w:val="79CF6802"/>
    <w:rsid w:val="7A0423EA"/>
    <w:rsid w:val="7A293C27"/>
    <w:rsid w:val="7A73790A"/>
    <w:rsid w:val="7A792DD8"/>
    <w:rsid w:val="7A8C2B0C"/>
    <w:rsid w:val="7A9B2D4F"/>
    <w:rsid w:val="7AB160CE"/>
    <w:rsid w:val="7AC1208A"/>
    <w:rsid w:val="7AD65B35"/>
    <w:rsid w:val="7B1A0DD3"/>
    <w:rsid w:val="7BA619AB"/>
    <w:rsid w:val="7BD32392"/>
    <w:rsid w:val="7BF30969"/>
    <w:rsid w:val="7BF81ADB"/>
    <w:rsid w:val="7C1B48DE"/>
    <w:rsid w:val="7C684EB3"/>
    <w:rsid w:val="7C907F65"/>
    <w:rsid w:val="7CBB1486"/>
    <w:rsid w:val="7CD75B94"/>
    <w:rsid w:val="7CE02C9B"/>
    <w:rsid w:val="7D0428EB"/>
    <w:rsid w:val="7D0C3A90"/>
    <w:rsid w:val="7D180687"/>
    <w:rsid w:val="7D9F4904"/>
    <w:rsid w:val="7E0B4B47"/>
    <w:rsid w:val="7E7318ED"/>
    <w:rsid w:val="7E8B4E88"/>
    <w:rsid w:val="7EA36676"/>
    <w:rsid w:val="7ED93E46"/>
    <w:rsid w:val="7EE04C53"/>
    <w:rsid w:val="7F62208D"/>
    <w:rsid w:val="7F640A13"/>
    <w:rsid w:val="7F820039"/>
    <w:rsid w:val="7FB14DC3"/>
    <w:rsid w:val="7FD5285F"/>
    <w:rsid w:val="7FD8310D"/>
    <w:rsid w:val="7FF07699"/>
    <w:rsid w:val="7FF4139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basedOn w:val="1"/>
    <w:next w:val="1"/>
    <w:link w:val="21"/>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link w:val="22"/>
    <w:qFormat/>
    <w:uiPriority w:val="9"/>
    <w:pPr>
      <w:widowControl/>
      <w:spacing w:before="100" w:beforeAutospacing="1" w:after="100" w:afterAutospacing="1"/>
      <w:jc w:val="left"/>
      <w:outlineLvl w:val="2"/>
    </w:pPr>
    <w:rPr>
      <w:rFonts w:ascii="宋体" w:hAnsi="宋体"/>
      <w:b/>
      <w:bCs/>
      <w:kern w:val="0"/>
      <w:sz w:val="27"/>
      <w:szCs w:val="27"/>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Body Text"/>
    <w:basedOn w:val="1"/>
    <w:next w:val="7"/>
    <w:unhideWhenUsed/>
    <w:qFormat/>
    <w:uiPriority w:val="0"/>
    <w:rPr>
      <w:rFonts w:hint="eastAsia"/>
    </w:rPr>
  </w:style>
  <w:style w:type="paragraph" w:styleId="7">
    <w:name w:val="Title"/>
    <w:basedOn w:val="1"/>
    <w:next w:val="1"/>
    <w:unhideWhenUsed/>
    <w:qFormat/>
    <w:uiPriority w:val="0"/>
    <w:pPr>
      <w:spacing w:before="240" w:after="60"/>
      <w:jc w:val="center"/>
      <w:outlineLvl w:val="0"/>
    </w:pPr>
    <w:rPr>
      <w:rFonts w:ascii="Cambria" w:hAnsi="Cambria" w:eastAsia="宋体"/>
      <w:b/>
      <w:sz w:val="32"/>
    </w:rPr>
  </w:style>
  <w:style w:type="paragraph" w:styleId="8">
    <w:name w:val="Date"/>
    <w:basedOn w:val="1"/>
    <w:next w:val="1"/>
    <w:link w:val="23"/>
    <w:qFormat/>
    <w:uiPriority w:val="0"/>
    <w:pPr>
      <w:ind w:left="100" w:leftChars="2500"/>
    </w:pPr>
  </w:style>
  <w:style w:type="paragraph" w:styleId="9">
    <w:name w:val="Balloon Text"/>
    <w:basedOn w:val="1"/>
    <w:link w:val="24"/>
    <w:qFormat/>
    <w:uiPriority w:val="0"/>
    <w:rPr>
      <w:sz w:val="18"/>
      <w:szCs w:val="18"/>
    </w:rPr>
  </w:style>
  <w:style w:type="paragraph" w:styleId="10">
    <w:name w:val="footer"/>
    <w:basedOn w:val="1"/>
    <w:link w:val="25"/>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6">
    <w:name w:val="Table Grid"/>
    <w:basedOn w:val="15"/>
    <w:qFormat/>
    <w:uiPriority w:val="0"/>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8">
    <w:name w:val="Strong"/>
    <w:basedOn w:val="17"/>
    <w:qFormat/>
    <w:uiPriority w:val="0"/>
    <w:rPr>
      <w:b/>
    </w:rPr>
  </w:style>
  <w:style w:type="character" w:styleId="19">
    <w:name w:val="page number"/>
    <w:basedOn w:val="17"/>
    <w:qFormat/>
    <w:uiPriority w:val="0"/>
  </w:style>
  <w:style w:type="character" w:styleId="20">
    <w:name w:val="Hyperlink"/>
    <w:qFormat/>
    <w:uiPriority w:val="0"/>
    <w:rPr>
      <w:color w:val="0000FF"/>
      <w:u w:val="single"/>
    </w:rPr>
  </w:style>
  <w:style w:type="character" w:customStyle="1" w:styleId="21">
    <w:name w:val="标题 2 Char"/>
    <w:link w:val="4"/>
    <w:semiHidden/>
    <w:qFormat/>
    <w:uiPriority w:val="0"/>
    <w:rPr>
      <w:rFonts w:ascii="Cambria" w:hAnsi="Cambria" w:eastAsia="宋体" w:cs="Times New Roman"/>
      <w:b/>
      <w:bCs/>
      <w:kern w:val="2"/>
      <w:sz w:val="32"/>
      <w:szCs w:val="32"/>
    </w:rPr>
  </w:style>
  <w:style w:type="character" w:customStyle="1" w:styleId="22">
    <w:name w:val="标题 3 Char"/>
    <w:link w:val="5"/>
    <w:qFormat/>
    <w:uiPriority w:val="9"/>
    <w:rPr>
      <w:rFonts w:ascii="宋体" w:hAnsi="宋体" w:cs="宋体"/>
      <w:b/>
      <w:bCs/>
      <w:sz w:val="27"/>
      <w:szCs w:val="27"/>
    </w:rPr>
  </w:style>
  <w:style w:type="character" w:customStyle="1" w:styleId="23">
    <w:name w:val="日期 Char"/>
    <w:link w:val="8"/>
    <w:qFormat/>
    <w:uiPriority w:val="0"/>
    <w:rPr>
      <w:kern w:val="2"/>
      <w:sz w:val="21"/>
      <w:szCs w:val="24"/>
    </w:rPr>
  </w:style>
  <w:style w:type="character" w:customStyle="1" w:styleId="24">
    <w:name w:val="批注框文本 Char"/>
    <w:link w:val="9"/>
    <w:qFormat/>
    <w:uiPriority w:val="0"/>
    <w:rPr>
      <w:kern w:val="2"/>
      <w:sz w:val="18"/>
      <w:szCs w:val="18"/>
    </w:rPr>
  </w:style>
  <w:style w:type="character" w:customStyle="1" w:styleId="25">
    <w:name w:val="页脚 Char"/>
    <w:link w:val="10"/>
    <w:qFormat/>
    <w:uiPriority w:val="99"/>
    <w:rPr>
      <w:kern w:val="2"/>
      <w:sz w:val="18"/>
      <w:szCs w:val="18"/>
    </w:rPr>
  </w:style>
  <w:style w:type="paragraph" w:customStyle="1" w:styleId="26">
    <w:name w:val="main_conftitp"/>
    <w:basedOn w:val="1"/>
    <w:qFormat/>
    <w:uiPriority w:val="0"/>
    <w:pPr>
      <w:widowControl/>
      <w:spacing w:before="100" w:beforeAutospacing="1" w:after="100" w:afterAutospacing="1"/>
      <w:jc w:val="left"/>
    </w:pPr>
    <w:rPr>
      <w:rFonts w:ascii="宋体" w:hAnsi="宋体" w:cs="宋体"/>
      <w:kern w:val="0"/>
      <w:sz w:val="24"/>
    </w:rPr>
  </w:style>
  <w:style w:type="character" w:customStyle="1" w:styleId="27">
    <w:name w:val="apple-converted-space"/>
    <w:basedOn w:val="17"/>
    <w:qFormat/>
    <w:uiPriority w:val="0"/>
  </w:style>
  <w:style w:type="paragraph" w:customStyle="1" w:styleId="28">
    <w:name w:val="p"/>
    <w:basedOn w:val="1"/>
    <w:qFormat/>
    <w:uiPriority w:val="0"/>
    <w:pPr>
      <w:widowControl/>
      <w:spacing w:before="100" w:beforeAutospacing="1" w:after="100" w:afterAutospacing="1"/>
      <w:jc w:val="left"/>
    </w:pPr>
    <w:rPr>
      <w:rFonts w:ascii="宋体" w:hAnsi="宋体" w:cs="宋体"/>
      <w:kern w:val="0"/>
      <w:sz w:val="24"/>
    </w:rPr>
  </w:style>
  <w:style w:type="paragraph" w:customStyle="1" w:styleId="29">
    <w:name w:val="正文（1）"/>
    <w:basedOn w:val="1"/>
    <w:qFormat/>
    <w:uiPriority w:val="0"/>
    <w:pPr>
      <w:adjustRightInd w:val="0"/>
      <w:snapToGrid w:val="0"/>
      <w:spacing w:line="408" w:lineRule="auto"/>
      <w:ind w:firstLine="200" w:firstLineChars="200"/>
    </w:pPr>
    <w:rPr>
      <w:rFonts w:ascii="Calibri" w:eastAsia="宋体"/>
      <w:color w:val="000000"/>
      <w:sz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bdfb825f-5e57-4bd6-a8ef-e524a1024c41</errorID>
      <errorWord>地</errorWord>
      <group>L1_Word</group>
      <groupName>字词问题</groupName>
      <ability>L2_Typo</ability>
      <abilityName>字词错误</abilityName>
      <candidateList>
        <item>地面</item>
      </candidateList>
      <explain/>
      <paraID>3A4766D8</paraID>
      <start>52</start>
      <end>53</end>
      <status>ignored</status>
      <modifiedWord/>
      <trackRevisions>false</trackRevisions>
    </reviewItem>
    <reviewItem>
      <errorID>f19f33d5-7138-426f-8cc8-4d89ceb8c9b3</errorID>
      <errorWord>置</errorWord>
      <group>L1_Word</group>
      <groupName>字词问题</groupName>
      <ability>L2_Typo</ability>
      <abilityName>字词错误</abilityName>
      <candidateList>
        <item>置组</item>
      </candidateList>
      <explain/>
      <paraID>2CF82C32</paraID>
      <start>71</start>
      <end>73</end>
      <status>modified</status>
      <modifiedWord>置组</modifiedWord>
      <trackRevisions>false</trackRevisions>
    </reviewItem>
    <reviewItem>
      <errorID>e476eb0f-0b0e-4529-80f0-3e1688b1ea25</errorID>
      <errorWord>织</errorWord>
      <group>L1_Word</group>
      <groupName>字词问题</groupName>
      <ability>L2_Typo</ability>
      <abilityName>字词错误</abilityName>
      <candidateList>
        <item>组织</item>
      </candidateList>
      <explain/>
      <paraID>2CF82C32</paraID>
      <start>73</start>
      <end>74</end>
      <status>ignored</status>
      <modifiedWord/>
      <trackRevisions>false</trackRevisions>
    </reviewItem>
    <reviewItem>
      <errorID>7c8d4086-10b4-48c7-b237-a8238254129f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2CF82C32</paraID>
      <start>143</start>
      <end>147</end>
      <status>ignored</status>
      <modifiedWord/>
      <trackRevisions>false</trackRevisions>
    </reviewItem>
    <reviewItem>
      <errorID>124b38c3-d99e-4e29-b0e4-5bff7d5cfa7a</errorID>
      <errorWord>3.2.1</errorWord>
      <group>L1_Format</group>
      <groupName>格式问题</groupName>
      <ability>L2_Ordinal</ability>
      <abilityName>序号格式</abilityName>
      <candidateList>
        <item>3.2.2</item>
      </candidateList>
      <explain>标题顺序错误，请检查标题顺序是否合理。</explain>
      <paraID>1B3F3EA6</paraID>
      <start>0</start>
      <end>5</end>
      <status>modified</status>
      <modifiedWord>3.2.2</modifiedWord>
      <trackRevisions>false</trackRevisions>
    </reviewItem>
    <reviewItem>
      <errorID>39f3fa4d-76d7-45f0-8173-7039bc313c90</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 515AD97</paraID>
      <start>6</start>
      <end>10</end>
      <status>ignored</status>
      <modifiedWord/>
      <trackRevisions>false</trackRevisions>
    </reviewItem>
    <reviewItem>
      <errorID>aee30024-fe8b-4b5a-9fcd-3f2e35280bfa</errorID>
      <errorWord>救灾经费</errorWord>
      <group>L1_Grammar</group>
      <groupName>语法问题</groupName>
      <ability>L2_Grammar</ability>
      <abilityName>语法错误</abilityName>
      <candidateList>
        <item>救灾</item>
      </candidateList>
      <explain/>
      <paraID>79A65CDB</paraID>
      <start>11</start>
      <end>13</end>
      <status>modified</status>
      <modifiedWord>救灾</modifiedWord>
      <trackRevisions>false</trackRevisions>
    </reviewItem>
    <reviewItem>
      <errorID>64a3a93a-a166-4150-a6ab-5cb201a904fc</errorID>
      <errorWord>、</errorWord>
      <group>L1_Word</group>
      <groupName>字词问题</groupName>
      <ability>L2_Typo</ability>
      <abilityName>字词错误</abilityName>
      <candidateList>
        <item>，对</item>
      </candidateList>
      <explain/>
      <paraID>79A65CDB</paraID>
      <start>54</start>
      <end>56</end>
      <status>modified</status>
      <modifiedWord>，对</modifiedWord>
      <trackRevisions>false</trackRevisions>
    </reviewItem>
    <reviewItem>
      <errorID>dc37ed73-421d-49c8-8b47-0af35cf09210</errorID>
      <errorWord>地震</errorWord>
      <group>L1_Grammar</group>
      <groupName>语法问题</groupName>
      <ability>L2_Grammar</ability>
      <abilityName>语法错误</abilityName>
      <candidateList>
        <item>开展地震</item>
      </candidateList>
      <explain/>
      <paraID>6E094357</paraID>
      <start>7</start>
      <end>11</end>
      <status>modified</status>
      <modifiedWord>开展地震</modifiedWord>
      <trackRevisions>false</trackRevisions>
    </reviewItem>
    <reviewItem>
      <errorID>3b65a77c-9a8a-40cc-b93a-b06815e96ab1</errorID>
      <errorWord>，</errorWord>
      <group>L1_Grammar</group>
      <groupName>语法问题</groupName>
      <ability>L2_Grammar</ability>
      <abilityName>语法错误</abilityName>
      <candidateList>
        <item>工作，</item>
      </candidateList>
      <explain/>
      <paraID>6E094357</paraID>
      <start>34</start>
      <end>37</end>
      <status>modified</status>
      <modifiedWord>工作，</modifiedWord>
      <trackRevisions>false</trackRevisions>
    </reviewItem>
    <reviewItem>
      <errorID>a3b50a12-e4f3-4578-ac11-517616c71b9e</errorID>
      <errorWord>；</errorWord>
      <group>L1_Grammar</group>
      <groupName>语法问题</groupName>
      <ability>L2_Grammar</ability>
      <abilityName>语法错误</abilityName>
      <candidateList>
        <item>工作；</item>
      </candidateList>
      <explain/>
      <paraID>66C82507</paraID>
      <start>31</start>
      <end>34</end>
      <status>modified</status>
      <modifiedWord>工作；</modifiedWord>
      <trackRevisions>false</trackRevisions>
    </reviewItem>
    <reviewItem>
      <errorID>a88fe0c6-4898-437d-a436-dfee5ac7f921</errorID>
      <errorWord>，</errorWord>
      <group>L1_Grammar</group>
      <groupName>语法问题</groupName>
      <ability>L2_Grammar</ability>
      <abilityName>语法错误</abilityName>
      <candidateList>
        <item>工作，</item>
      </candidateList>
      <explain/>
      <paraID>6B0CA023</paraID>
      <start>30</start>
      <end>33</end>
      <status>modified</status>
      <modifiedWord>工作，</modifiedWord>
      <trackRevisions>false</trackRevisions>
    </reviewItem>
    <reviewItem>
      <errorID>a2c7fc58-5468-457b-93c3-df45c5b96340</errorID>
      <errorWord>；</errorWord>
      <group>L1_Grammar</group>
      <groupName>语法问题</groupName>
      <ability>L2_Grammar</ability>
      <abilityName>语法错误</abilityName>
      <candidateList>
        <item>工作；</item>
      </candidateList>
      <explain/>
      <paraID>7AC04814</paraID>
      <start>40</start>
      <end>43</end>
      <status>modified</status>
      <modifiedWord>工作；</modifiedWord>
      <trackRevisions>false</trackRevisions>
    </reviewItem>
    <reviewItem>
      <errorID>ec719999-0c5f-4a1e-8d45-207ec351ed00</errorID>
      <errorWord>负责在地震应急期间，</errorWord>
      <group>L1_Word</group>
      <groupName>字词问题</groupName>
      <ability>L2_Typo</ability>
      <abilityName>字词错误</abilityName>
      <candidateList>
        <item>在地震应急期间，负责</item>
      </candidateList>
      <explain/>
      <paraID>6FFBD27D</paraID>
      <start>7</start>
      <end>17</end>
      <status>modified</status>
      <modifiedWord>在地震应急期间，负责</modifiedWord>
      <trackRevisions>false</trackRevisions>
    </reviewItem>
    <reviewItem>
      <errorID>f74567d4-9f27-41b5-890a-ab76ef006975</errorID>
      <errorWord>保障</errorWord>
      <group>L1_Punc</group>
      <groupName>标点问题</groupName>
      <ability>L2_Punc</ability>
      <abilityName>标点符号检查</abilityName>
      <candidateList>
        <item>，保障</item>
      </candidateList>
      <explain/>
      <paraID>1A7073DA</paraID>
      <start>45</start>
      <end>48</end>
      <status>modified</status>
      <modifiedWord>，保障</modifiedWord>
      <trackRevisions>false</trackRevisions>
    </reviewItem>
    <reviewItem>
      <errorID>8216fcce-7bc6-46df-8e82-b85b0409549f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3081E5D1</paraID>
      <start>16</start>
      <end>20</end>
      <status>ignored</status>
      <modifiedWord/>
      <trackRevisions>false</trackRevisions>
    </reviewItem>
    <reviewItem>
      <errorID>19e6048d-e68a-444b-84d4-11554c489aa6</errorID>
      <errorWord>地震</errorWord>
      <group>L1_Grammar</group>
      <groupName>语法问题</groupName>
      <ability>L2_Grammar</ability>
      <abilityName>语法错误</abilityName>
      <candidateList>
        <item>对于地震</item>
      </candidateList>
      <explain/>
      <paraID>329213C5</paraID>
      <start>0</start>
      <end>4</end>
      <status>modified</status>
      <modifiedWord>对于地震</modifiedWord>
      <trackRevisions>false</trackRevisions>
    </reviewItem>
    <reviewItem>
      <errorID>48a7fb36-a98a-4dd4-bd99-ceddc36d4067</errorID>
      <errorWord>报告有关情况</errorWord>
      <group>L1_Grammar</group>
      <groupName>语法问题</groupName>
      <ability>L2_Grammar</ability>
      <abilityName>语法错误</abilityName>
      <candidateList>
        <item>报告</item>
      </candidateList>
      <explain/>
      <paraID>329213C5</paraID>
      <start>66</start>
      <end>68</end>
      <status>modified</status>
      <modifiedWord>报告</modifiedWord>
      <trackRevisions>false</trackRevisions>
    </reviewItem>
    <reviewItem>
      <errorID>f1c568f5-ea16-4ecc-9877-6f857857a5ac</errorID>
      <errorWord>，</errorWord>
      <group>L1_Punc</group>
      <groupName>标点问题</groupName>
      <ability>L2_Punc</ability>
      <abilityName>标点符号检查</abilityName>
      <candidateList>
        <item>、</item>
      </candidateList>
      <explain/>
      <paraID>56F44602</paraID>
      <start>19</start>
      <end>20</end>
      <status>unmodified</status>
      <modifiedWord/>
      <trackRevisions>false</trackRevisions>
    </reviewItem>
    <reviewItem>
      <errorID>b3d724c8-9bc0-46ca-91f2-44d939e821a9</errorID>
      <errorWord>，</errorWord>
      <group>L1_Punc</group>
      <groupName>标点问题</groupName>
      <ability>L2_Punc</ability>
      <abilityName>标点符号检查</abilityName>
      <candidateList>
        <item>、</item>
      </candidateList>
      <explain/>
      <paraID>38242B02</paraID>
      <start>18</start>
      <end>19</end>
      <status>unmodified</status>
      <modifiedWord/>
      <trackRevisions>false</trackRevisions>
    </reviewItem>
    <reviewItem>
      <errorID>be8dd8f4-efcb-469d-a617-e6fd8228748b</errorID>
      <errorWord>，</errorWord>
      <group>L1_Punc</group>
      <groupName>标点问题</groupName>
      <ability>L2_Punc</ability>
      <abilityName>标点符号检查</abilityName>
      <candidateList>
        <item>。</item>
      </candidateList>
      <explain/>
      <paraID>38242B02</paraID>
      <start>37</start>
      <end>38</end>
      <status>unmodified</status>
      <modifiedWord/>
      <trackRevisions>false</trackRevisions>
    </reviewItem>
    <reviewItem>
      <errorID>0bc631dc-3cc5-4482-bf7d-9af008349710</errorID>
      <errorWord>，</errorWord>
      <group>L1_Punc</group>
      <groupName>标点问题</groupName>
      <ability>L2_Punc</ability>
      <abilityName>标点符号检查</abilityName>
      <candidateList>
        <item>、</item>
      </candidateList>
      <explain/>
      <paraID>38242B02</paraID>
      <start>51</start>
      <end>52</end>
      <status>unmodified</status>
      <modifiedWord/>
      <trackRevisions>false</trackRevisions>
    </reviewItem>
    <reviewItem>
      <errorID>95179d28-ec75-4d7a-8f0b-bc2aaff7fa52</errorID>
      <errorWord>。</errorWord>
      <group>L1_Punc</group>
      <groupName>标点问题</groupName>
      <ability>L2_Punc</ability>
      <abilityName>标点符号检查</abilityName>
      <candidateList>
        <item>，</item>
      </candidateList>
      <explain/>
      <paraID>35636087</paraID>
      <start>30</start>
      <end>31</end>
      <status>unmodified</status>
      <modifiedWord/>
      <trackRevisions>false</trackRevisions>
    </reviewItem>
    <reviewItem>
      <errorID>3f5916d6-d774-47a7-b982-e5114ab43db9</errorID>
      <errorWord>：</errorWord>
      <group>L1_Punc</group>
      <groupName>标点问题</groupName>
      <ability>L2_Punc</ability>
      <abilityName>标点符号检查</abilityName>
      <candidateList>
        <item>，</item>
      </candidateList>
      <explain/>
      <paraID>2CB79CD3</paraID>
      <start>78</start>
      <end>79</end>
      <status>unmodified</status>
      <modifiedWord/>
      <trackRevisions>false</trackRevisions>
    </reviewItem>
    <reviewItem>
      <errorID>411d30bb-2c14-4d0e-8e45-27d9f2d36cd2</errorID>
      <errorWord>区应急局</errorWord>
      <group>L1_Other</group>
      <groupName>其他问题</groupName>
      <ability>L2_Consistency</ability>
      <abilityName>一致性检查</abilityName>
      <candidateList>
        <item>县应急局</item>
      </candidateList>
      <explain>实体一致性：文档中涉及的行政区域为‘澧县’，应统一使用‘县应急局’，‘区应急局’表述不一致</explain>
      <paraID>467A3E52</paraID>
      <start>54</start>
      <end>58</end>
      <status>modified</status>
      <modifiedWord>县应急局</modifiedWord>
      <trackRevisions>false</trackRevisions>
    </reviewItem>
    <reviewItem>
      <errorID>281b1b51-f2d7-4f25-9187-0ad70a7cfdf5</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467A3E52</paraID>
      <start>112</start>
      <end>116</end>
      <status>ignored</status>
      <modifiedWord/>
      <trackRevisions>false</trackRevisions>
    </reviewItem>
    <reviewItem>
      <errorID>44e0f789-b09d-497c-9073-7dd99f594d0a</errorID>
      <errorWord>；</errorWord>
      <group>L1_Punc</group>
      <groupName>标点问题</groupName>
      <ability>L2_Punc</ability>
      <abilityName>标点符号检查</abilityName>
      <candidateList>
        <item>，</item>
      </candidateList>
      <explain/>
      <paraID> 5AAE47A</paraID>
      <start>46</start>
      <end>47</end>
      <status>unmodified</status>
      <modifiedWord/>
      <trackRevisions>false</trackRevisions>
    </reviewItem>
    <reviewItem>
      <errorID>3bbb4a25-afd7-4926-8401-b4cb35d90535</errorID>
      <errorWord>；</errorWord>
      <group>L1_Punc</group>
      <groupName>标点问题</groupName>
      <ability>L2_Punc</ability>
      <abilityName>标点符号检查</abilityName>
      <candidateList>
        <item>，</item>
      </candidateList>
      <explain/>
      <paraID> 5AAE47A</paraID>
      <start>60</start>
      <end>61</end>
      <status>unmodified</status>
      <modifiedWord/>
      <trackRevisions>false</trackRevisions>
    </reviewItem>
    <reviewItem>
      <errorID>1a268f23-9af0-4b45-bb61-1bdbe076e168</errorID>
      <errorWord>县卫生健康局</errorWord>
      <group>L1_Other</group>
      <groupName>其他问题</groupName>
      <ability>L2_Consistency</ability>
      <abilityName>一致性检查</abilityName>
      <candidateList>
        <item>县卫健局</item>
      </candidateList>
      <explain>术语一致性：文档中统一使用‘县卫健局’来指代该部门，‘县卫生健康局’表述不一致</explain>
      <paraID>4A535A65</paraID>
      <start>101</start>
      <end>105</end>
      <status>modified</status>
      <modifiedWord>县卫健局</modifiedWord>
      <trackRevisions>false</trackRevisions>
    </reviewItem>
    <reviewItem>
      <errorID>7c77024a-0e93-499e-9d68-b467393ade35</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4A535A65</paraID>
      <start>274</start>
      <end>278</end>
      <status>ignored</status>
      <modifiedWord/>
      <trackRevisions>false</trackRevisions>
    </reviewItem>
    <reviewItem>
      <errorID>29782efc-8303-4c06-87d3-62100ccd165d</errorID>
      <errorWord>；</errorWord>
      <group>L1_Punc</group>
      <groupName>标点问题</groupName>
      <ability>L2_Punc</ability>
      <abilityName>标点符号检查</abilityName>
      <candidateList>
        <item>，</item>
      </candidateList>
      <explain/>
      <paraID>7BD3DB46</paraID>
      <start>46</start>
      <end>47</end>
      <status>unmodified</status>
      <modifiedWord/>
      <trackRevisions>false</trackRevisions>
    </reviewItem>
    <reviewItem>
      <errorID>e3aa5d48-4bc2-461d-a704-8e92f481f216</errorID>
      <errorWord>。</errorWord>
      <group>L1_Punc</group>
      <groupName>标点问题</groupName>
      <ability>L2_Punc</ability>
      <abilityName>标点符号检查</abilityName>
      <candidateList>
        <item>，</item>
      </candidateList>
      <explain/>
      <paraID>7BD3DB46</paraID>
      <start>65</start>
      <end>66</end>
      <status>unmodified</status>
      <modifiedWord/>
      <trackRevisions>false</trackRevisions>
    </reviewItem>
    <reviewItem>
      <errorID>224c6f1e-3d2c-4a34-870b-8fc5e0ebea2f</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51B21760</paraID>
      <start>541</start>
      <end>545</end>
      <status>ignored</status>
      <modifiedWord/>
      <trackRevisions>false</trackRevisions>
    </reviewItem>
    <reviewItem>
      <errorID>93efde51-7fcc-41ed-9871-5420d9ec4fdc</errorID>
      <errorWord>县应</errorWord>
      <group>L1_Word</group>
      <groupName>字词问题</groupName>
      <ability>L2_Typo</ability>
      <abilityName>字词错误</abilityName>
      <candidateList>
        <item>县</item>
      </candidateList>
      <explain/>
      <paraID>72773C1B</paraID>
      <start>18</start>
      <end>20</end>
      <status>unmodified</status>
      <modifiedWord/>
      <trackRevisions>false</trackRevisions>
    </reviewItem>
    <reviewItem>
      <errorID>5d54351f-77b5-4ce3-9aa2-b014ff1cb628</errorID>
      <errorWord>县应</errorWord>
      <group>L1_Word</group>
      <groupName>字词问题</groupName>
      <ability>L2_Typo</ability>
      <abilityName>字词错误</abilityName>
      <candidateList>
        <item>县</item>
      </candidateList>
      <explain/>
      <paraID>220BCE8E</paraID>
      <start>5</start>
      <end>7</end>
      <status>unmodified</status>
      <modifiedWord/>
      <trackRevisions>false</trackRevisions>
    </reviewItem>
    <reviewItem>
      <errorID>4fc96f1f-d80b-47e0-9e3a-4ce55757ffc7</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220BCE8E</paraID>
      <start>488</start>
      <end>492</end>
      <status>ignored</status>
      <modifiedWord/>
      <trackRevisions>false</trackRevisions>
    </reviewItem>
    <reviewItem>
      <errorID>51a419cd-c2a0-47ed-b493-848ec4a3b51c</errorID>
      <errorWord>，及时</errorWord>
      <group>L1_Grammar</group>
      <groupName>语法问题</groupName>
      <ability>L2_Grammar</ability>
      <abilityName>语法错误</abilityName>
      <candidateList>
        <item>，</item>
      </candidateList>
      <explain/>
      <paraID>3E517BEC</paraID>
      <start>148</start>
      <end>151</end>
      <status>unmodified</status>
      <modifiedWord/>
      <trackRevisions>false</trackRevisions>
    </reviewItem>
    <reviewItem>
      <errorID>45310d76-a682-4cff-820c-8e5f92cddfe0</errorID>
      <errorWord>会商</errorWord>
      <group>L1_Grammar</group>
      <groupName>语法问题</groupName>
      <ability>L2_Grammar</ability>
      <abilityName>语法错误</abilityName>
      <candidateList>
        <item>，形成会商</item>
      </candidateList>
      <explain/>
      <paraID>3E517BEC</paraID>
      <start>161</start>
      <end>163</end>
      <status>unmodified</status>
      <modifiedWord/>
      <trackRevisions>false</trackRevisions>
    </reviewItem>
    <reviewItem>
      <errorID>0660aa20-a657-4282-b42b-daaf0ffd4a48</errorID>
      <errorWord>、</errorWord>
      <group>L1_Word</group>
      <groupName>字词问题</groupName>
      <ability>L2_Typo</ability>
      <abilityName>字词错误</abilityName>
      <candidateList>
        <item>等</item>
      </candidateList>
      <explain/>
      <paraID>2417BA41</paraID>
      <start>364</start>
      <end>365</end>
      <status>unmodified</status>
      <modifiedWord/>
      <trackRevisions>false</trackRevisions>
    </reviewItem>
    <reviewItem>
      <errorID>62cc3780-04e3-43e1-afb2-41c92a4df5d9</errorID>
      <errorWord>，</errorWord>
      <group>L1_Grammar</group>
      <groupName>语法问题</groupName>
      <ability>L2_Grammar</ability>
      <abilityName>语法错误</abilityName>
      <candidateList>
        <item>措施，</item>
      </candidateList>
      <explain/>
      <paraID>2417BA41</paraID>
      <start>367</start>
      <end>368</end>
      <status>unmodified</status>
      <modifiedWord/>
      <trackRevisions>false</trackRevisions>
    </reviewItem>
    <reviewItem>
      <errorID>55201e96-4fa9-4b4f-a560-32a7e8e66f38</errorID>
      <errorWord>供应</errorWord>
      <group>L1_Word</group>
      <groupName>字词问题</groupName>
      <ability>L2_Typo</ability>
      <abilityName>字词错误</abilityName>
      <candidateList>
        <item>的供应</item>
      </candidateList>
      <explain/>
      <paraID>6717522E</paraID>
      <start>88</start>
      <end>90</end>
      <status>unmodified</status>
      <modifiedWord/>
      <trackRevisions>false</trackRevisions>
    </reviewItem>
    <reviewItem>
      <errorID>a22b3a16-3322-42f7-8cc9-3d9cff86ef55</errorID>
      <errorWord>：</errorWord>
      <group>L1_Punc</group>
      <groupName>标点问题</groupName>
      <ability>L2_Punc</ability>
      <abilityName>标点符号检查</abilityName>
      <candidateList>
        <item>。</item>
      </candidateList>
      <explain/>
      <paraID>55A633DD</paraID>
      <start>7</start>
      <end>8</end>
      <status>unmodified</status>
      <modifiedWord/>
      <trackRevisions>false</trackRevisions>
    </reviewItem>
    <reviewItem>
      <errorID>0eaf31d9-9938-4d11-908d-fe7f43b5dc85</errorID>
      <errorWord>制造</errorWord>
      <group>L1_Punc</group>
      <groupName>标点问题</groupName>
      <ability>L2_Punc</ability>
      <abilityName>标点符号检查</abilityName>
      <candidateList>
        <item>、制造</item>
      </candidateList>
      <explain/>
      <paraID> B94570B</paraID>
      <start>28</start>
      <end>30</end>
      <status>unmodified</status>
      <modifiedWord/>
      <trackRevisions>false</trackRevisions>
    </reviewItem>
    <reviewItem>
      <errorID>d94a2fc3-c588-4618-9654-23fc0f55aedb</errorID>
      <errorWord>接受</errorWord>
      <group>L1_Word</group>
      <groupName>字词问题</groupName>
      <ability>L2_Typo</ability>
      <abilityName>字词错误</abilityName>
      <candidateList>
        <item>接收</item>
      </candidateList>
      <explain>存在发音相同字词的误用。</explain>
      <paraID>31CCFEBD</paraID>
      <start>43</start>
      <end>45</end>
      <status>unmodified</status>
      <modifiedWord/>
      <trackRevisions>false</trackRevisions>
    </reviewItem>
    <reviewItem>
      <errorID>1e9e1e80-4601-4266-881b-2273c3139cf1</errorID>
      <errorWord>信息</errorWord>
      <group>L1_Word</group>
      <groupName>字词问题</groupName>
      <ability>L2_Typo</ability>
      <abilityName>字词错误</abilityName>
      <candidateList>
        <item> 信息</item>
      </candidateList>
      <explain/>
      <paraID>10BA4201</paraID>
      <start>6</start>
      <end>8</end>
      <status>unmodified</status>
      <modifiedWord/>
      <trackRevisions>false</trackRevisions>
    </reviewItem>
    <reviewItem>
      <errorID>28c3dd70-1d53-466b-ad84-26f602859e31</errorID>
      <errorWord>。</errorWord>
      <group>L1_Punc</group>
      <groupName>标点问题</groupName>
      <ability>L2_Punc</ability>
      <abilityName>标点符号检查</abilityName>
      <candidateList>
        <item/>
      </candidateList>
      <explain/>
      <paraID>10BA4201</paraID>
      <start>15</start>
      <end>15</end>
      <status>modified</status>
      <modifiedWord/>
      <trackRevisions>false</trackRevisions>
    </reviewItem>
    <reviewItem>
      <errorID>dc7f3570-2d3a-4339-b341-c526b0838bc2</errorID>
      <errorWord>其他</errorWord>
      <group>L1_Word</group>
      <groupName>字词问题</groupName>
      <ability>L2_Typo</ability>
      <abilityName>字词错误</abilityName>
      <candidateList>
        <item> 其他</item>
      </candidateList>
      <explain/>
      <paraID>2A6CA0DE</paraID>
      <start>0</start>
      <end>2</end>
      <status>unmodified</status>
      <modifiedWord/>
      <trackRevisions>false</trackRevisions>
    </reviewItem>
    <reviewItem>
      <errorID>9c639da4-56a6-487a-8c30-30d5df4ed21b</errorID>
      <errorWord>事件</errorWord>
      <group>L1_Punc</group>
      <groupName>标点问题</groupName>
      <ability>L2_Punc</ability>
      <abilityName>标点符号检查</abilityName>
      <candidateList>
        <item>事件。</item>
      </candidateList>
      <explain/>
      <paraID>51E6F88D</paraID>
      <start>9</start>
      <end>11</end>
      <status>unmodified</status>
      <modifiedWord/>
      <trackRevisions>false</trackRevisions>
    </reviewItem>
    <reviewItem>
      <errorID>9e3fd10c-0c33-4745-a489-650cb44a8621</errorID>
      <errorWord>事件</errorWord>
      <group>L1_Punc</group>
      <groupName>标点问题</groupName>
      <ability>L2_Punc</ability>
      <abilityName>标点符号检查</abilityName>
      <candidateList>
        <item>事件。</item>
      </candidateList>
      <explain/>
      <paraID>3489DB0D</paraID>
      <start>9</start>
      <end>11</end>
      <status>unmodified</status>
      <modifiedWord/>
      <trackRevisions>false</trackRevisions>
    </reviewItem>
    <reviewItem>
      <errorID>26bbd186-28be-4d3a-8e3b-3cecc631e646</errorID>
      <errorWord>事件</errorWord>
      <group>L1_Punc</group>
      <groupName>标点问题</groupName>
      <ability>L2_Punc</ability>
      <abilityName>标点符号检查</abilityName>
      <candidateList>
        <item>事件。</item>
      </candidateList>
      <explain/>
      <paraID>160D4388</paraID>
      <start>8</start>
      <end>10</end>
      <status>unmodified</status>
      <modifiedWord/>
      <trackRevisions>false</trackRevisions>
    </reviewItem>
    <reviewItem>
      <errorID>48f4e1d9-9036-44bb-8d5b-6535bae4b242</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775DE378</paraID>
      <start>87</start>
      <end>91</end>
      <status>ignored</status>
      <modifiedWord/>
      <trackRevisions>false</trackRevisions>
    </reviewItem>
    <reviewItem>
      <errorID>edfb0a2a-acc2-4921-b68c-7eebe0005bf7</errorID>
      <errorWord>灾害</errorWord>
      <group>L1_Punc</group>
      <groupName>标点问题</groupName>
      <ability>L2_Punc</ability>
      <abilityName>标点符号检查</abilityName>
      <candidateList>
        <item>灾害。</item>
      </candidateList>
      <explain/>
      <paraID>45AA0F8B</paraID>
      <start>11</start>
      <end>13</end>
      <status>unmodified</status>
      <modifiedWord/>
      <trackRevisions>false</trackRevisions>
    </reviewItem>
    <reviewItem>
      <errorID>0eced624-caae-4826-9b61-612470e7f02a</errorID>
      <errorWord>密集聚集区</errorWord>
      <group>L1_Grammar</group>
      <groupName>语法问题</groupName>
      <ability>L2_Grammar</ability>
      <abilityName>语法错误</abilityName>
      <candidateList>
        <item>密集区</item>
      </candidateList>
      <explain/>
      <paraID> 327B41D</paraID>
      <start>101</start>
      <end>106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577831-0b7a-4fd2-83af-924b41beb43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36</Pages>
  <Words>17807</Words>
  <Characters>18155</Characters>
  <Lines>76</Lines>
  <Paragraphs>21</Paragraphs>
  <TotalTime>2</TotalTime>
  <ScaleCrop>false</ScaleCrop>
  <LinksUpToDate>false</LinksUpToDate>
  <CharactersWithSpaces>18289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2021-01-14T07:05:00Z</dcterms:created>
  <dc:creator>微软用户</dc:creator>
  <cp:lastModifiedBy>胡艳</cp:lastModifiedBy>
  <cp:lastPrinted>2024-03-11T07:46:00Z</cp:lastPrinted>
  <dcterms:modified xsi:type="dcterms:W3CDTF">2026-05-08T02:18:25Z</dcterms:modified>
  <dc:title>常德安全生产委员会办公室</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4D58CD124A32447CA4D98915A3B3DD31_13</vt:lpwstr>
  </property>
  <property fmtid="{D5CDD505-2E9C-101B-9397-08002B2CF9AE}" pid="4" name="KSOTemplateDocerSaveRecord">
    <vt:lpwstr>eyJoZGlkIjoiYTRmZTc0NzU3YjgyYTJhZmViMzdhMmE1YmE4NzY3YzciLCJ1c2VySWQiOiIxMjY1Njc1ODkwIn0=</vt:lpwstr>
  </property>
</Properties>
</file>